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AF7" w:rsidRPr="008A4AF7" w:rsidRDefault="00D037C9" w:rsidP="008A4AF7">
      <w:pPr>
        <w:spacing w:line="240" w:lineRule="auto"/>
        <w:jc w:val="right"/>
        <w:rPr>
          <w:rFonts w:cstheme="minorHAnsi"/>
          <w:b/>
          <w:bCs/>
          <w:color w:val="000000" w:themeColor="text1"/>
          <w:sz w:val="32"/>
          <w:szCs w:val="32"/>
          <w:lang w:bidi="ar-AE"/>
        </w:rPr>
      </w:pPr>
      <w:r w:rsidRPr="008A4AF7">
        <w:rPr>
          <w:rFonts w:cstheme="minorHAnsi"/>
          <w:b/>
          <w:bCs/>
          <w:color w:val="000000" w:themeColor="text1"/>
          <w:sz w:val="32"/>
          <w:szCs w:val="32"/>
          <w:lang w:bidi="ar-AE"/>
        </w:rPr>
        <w:t>Predicting</w:t>
      </w:r>
      <w:r w:rsidR="0095367A" w:rsidRPr="008A4AF7">
        <w:rPr>
          <w:rFonts w:cstheme="minorHAnsi"/>
          <w:b/>
          <w:bCs/>
          <w:color w:val="000000" w:themeColor="text1"/>
          <w:sz w:val="32"/>
          <w:szCs w:val="32"/>
          <w:lang w:bidi="ar-AE"/>
        </w:rPr>
        <w:t xml:space="preserve"> </w:t>
      </w:r>
      <w:r w:rsidRPr="008A4AF7">
        <w:rPr>
          <w:rFonts w:cstheme="minorHAnsi"/>
          <w:b/>
          <w:bCs/>
          <w:color w:val="000000" w:themeColor="text1"/>
          <w:sz w:val="32"/>
          <w:szCs w:val="32"/>
          <w:lang w:bidi="ar-AE"/>
        </w:rPr>
        <w:t>stone</w:t>
      </w:r>
      <w:r w:rsidR="0095367A" w:rsidRPr="008A4AF7">
        <w:rPr>
          <w:rFonts w:cstheme="minorHAnsi"/>
          <w:b/>
          <w:bCs/>
          <w:color w:val="000000" w:themeColor="text1"/>
          <w:sz w:val="32"/>
          <w:szCs w:val="32"/>
          <w:lang w:bidi="ar-AE"/>
        </w:rPr>
        <w:t xml:space="preserve"> </w:t>
      </w:r>
      <w:r w:rsidRPr="008A4AF7">
        <w:rPr>
          <w:rFonts w:cstheme="minorHAnsi"/>
          <w:b/>
          <w:bCs/>
          <w:color w:val="000000" w:themeColor="text1"/>
          <w:sz w:val="32"/>
          <w:szCs w:val="32"/>
          <w:lang w:bidi="ar-AE"/>
        </w:rPr>
        <w:t>free</w:t>
      </w:r>
      <w:r w:rsidR="0095367A" w:rsidRPr="008A4AF7">
        <w:rPr>
          <w:rFonts w:cstheme="minorHAnsi"/>
          <w:b/>
          <w:bCs/>
          <w:color w:val="000000" w:themeColor="text1"/>
          <w:sz w:val="32"/>
          <w:szCs w:val="32"/>
          <w:lang w:bidi="ar-AE"/>
        </w:rPr>
        <w:t xml:space="preserve"> </w:t>
      </w:r>
      <w:r w:rsidRPr="008A4AF7">
        <w:rPr>
          <w:rFonts w:cstheme="minorHAnsi"/>
          <w:b/>
          <w:bCs/>
          <w:color w:val="000000" w:themeColor="text1"/>
          <w:sz w:val="32"/>
          <w:szCs w:val="32"/>
          <w:lang w:bidi="ar-AE"/>
        </w:rPr>
        <w:t>rate</w:t>
      </w:r>
      <w:r w:rsidR="0095367A" w:rsidRPr="008A4AF7">
        <w:rPr>
          <w:rFonts w:cstheme="minorHAnsi"/>
          <w:b/>
          <w:bCs/>
          <w:color w:val="000000" w:themeColor="text1"/>
          <w:sz w:val="32"/>
          <w:szCs w:val="32"/>
          <w:lang w:bidi="ar-AE"/>
        </w:rPr>
        <w:t xml:space="preserve"> </w:t>
      </w:r>
      <w:r w:rsidRPr="008A4AF7">
        <w:rPr>
          <w:rFonts w:cstheme="minorHAnsi"/>
          <w:b/>
          <w:bCs/>
          <w:color w:val="000000" w:themeColor="text1"/>
          <w:sz w:val="32"/>
          <w:szCs w:val="32"/>
          <w:lang w:bidi="ar-AE"/>
        </w:rPr>
        <w:t>after</w:t>
      </w:r>
      <w:r w:rsidR="0095367A" w:rsidRPr="008A4AF7">
        <w:rPr>
          <w:rFonts w:cstheme="minorHAnsi"/>
          <w:b/>
          <w:bCs/>
          <w:color w:val="000000" w:themeColor="text1"/>
          <w:sz w:val="32"/>
          <w:szCs w:val="32"/>
          <w:lang w:bidi="ar-AE"/>
        </w:rPr>
        <w:t xml:space="preserve"> </w:t>
      </w:r>
      <w:r w:rsidRPr="008A4AF7">
        <w:rPr>
          <w:rFonts w:cstheme="minorHAnsi"/>
          <w:b/>
          <w:bCs/>
          <w:color w:val="000000" w:themeColor="text1"/>
          <w:sz w:val="32"/>
          <w:szCs w:val="32"/>
          <w:lang w:bidi="ar-AE"/>
        </w:rPr>
        <w:t>retrograde</w:t>
      </w:r>
      <w:r w:rsidR="0095367A" w:rsidRPr="008A4AF7">
        <w:rPr>
          <w:rFonts w:cstheme="minorHAnsi"/>
          <w:b/>
          <w:bCs/>
          <w:color w:val="000000" w:themeColor="text1"/>
          <w:sz w:val="32"/>
          <w:szCs w:val="32"/>
          <w:lang w:bidi="ar-AE"/>
        </w:rPr>
        <w:t xml:space="preserve"> </w:t>
      </w:r>
      <w:r w:rsidRPr="008A4AF7">
        <w:rPr>
          <w:rFonts w:cstheme="minorHAnsi"/>
          <w:b/>
          <w:bCs/>
          <w:color w:val="000000" w:themeColor="text1"/>
          <w:sz w:val="32"/>
          <w:szCs w:val="32"/>
          <w:lang w:bidi="ar-AE"/>
        </w:rPr>
        <w:t>intrarenal</w:t>
      </w:r>
      <w:r w:rsidR="0095367A" w:rsidRPr="008A4AF7">
        <w:rPr>
          <w:rFonts w:cstheme="minorHAnsi"/>
          <w:b/>
          <w:bCs/>
          <w:color w:val="000000" w:themeColor="text1"/>
          <w:sz w:val="32"/>
          <w:szCs w:val="32"/>
          <w:lang w:bidi="ar-AE"/>
        </w:rPr>
        <w:t xml:space="preserve"> </w:t>
      </w:r>
      <w:r w:rsidRPr="008A4AF7">
        <w:rPr>
          <w:rFonts w:cstheme="minorHAnsi"/>
          <w:b/>
          <w:bCs/>
          <w:color w:val="000000" w:themeColor="text1"/>
          <w:sz w:val="32"/>
          <w:szCs w:val="32"/>
          <w:lang w:bidi="ar-AE"/>
        </w:rPr>
        <w:t>surgery</w:t>
      </w:r>
    </w:p>
    <w:p w:rsidR="008A4AF7" w:rsidRDefault="008A4AF7" w:rsidP="008A4AF7">
      <w:pPr>
        <w:spacing w:line="240" w:lineRule="auto"/>
        <w:jc w:val="right"/>
        <w:rPr>
          <w:rFonts w:cstheme="minorHAnsi"/>
          <w:b/>
          <w:bCs/>
          <w:color w:val="000000" w:themeColor="text1"/>
          <w:sz w:val="32"/>
          <w:szCs w:val="32"/>
          <w:lang w:bidi="ar-AE"/>
        </w:rPr>
      </w:pPr>
      <w:r w:rsidRPr="008A4AF7">
        <w:rPr>
          <w:rFonts w:cstheme="minorHAnsi"/>
          <w:b/>
          <w:bCs/>
          <w:color w:val="000000" w:themeColor="text1"/>
          <w:sz w:val="32"/>
          <w:szCs w:val="32"/>
          <w:lang w:bidi="ar-AE"/>
        </w:rPr>
        <w:t>using RIRS scoring system VS (RUSS) Resorlu Unsal stone score.</w:t>
      </w:r>
    </w:p>
    <w:p w:rsidR="00D037C9" w:rsidRPr="008A4AF7" w:rsidRDefault="008A4AF7" w:rsidP="008A4AF7">
      <w:pPr>
        <w:spacing w:line="240" w:lineRule="auto"/>
        <w:jc w:val="right"/>
        <w:rPr>
          <w:rFonts w:cstheme="minorHAnsi"/>
          <w:b/>
          <w:bCs/>
          <w:color w:val="000000" w:themeColor="text1"/>
          <w:sz w:val="32"/>
          <w:szCs w:val="32"/>
          <w:lang w:bidi="ar-AE"/>
        </w:rPr>
      </w:pPr>
      <w:r w:rsidRPr="008A4AF7">
        <w:rPr>
          <w:rFonts w:cstheme="minorHAnsi"/>
          <w:b/>
          <w:bCs/>
          <w:color w:val="000000" w:themeColor="text1"/>
          <w:sz w:val="32"/>
          <w:szCs w:val="32"/>
          <w:lang w:bidi="ar-AE"/>
        </w:rPr>
        <w:t xml:space="preserve">                            </w:t>
      </w:r>
    </w:p>
    <w:p w:rsidR="00D037C9" w:rsidRPr="003876C0" w:rsidRDefault="00D037C9" w:rsidP="00D037C9">
      <w:pPr>
        <w:rPr>
          <w:b/>
          <w:bCs/>
          <w:color w:val="000000" w:themeColor="text1"/>
          <w:sz w:val="24"/>
          <w:szCs w:val="24"/>
          <w:lang w:bidi="ar-AE"/>
        </w:rPr>
      </w:pPr>
      <w:proofErr w:type="spellStart"/>
      <w:r>
        <w:rPr>
          <w:b/>
          <w:bCs/>
          <w:color w:val="000000" w:themeColor="text1"/>
          <w:sz w:val="24"/>
          <w:szCs w:val="24"/>
          <w:lang w:bidi="ar-AE"/>
        </w:rPr>
        <w:t>Hamouda</w:t>
      </w:r>
      <w:proofErr w:type="spellEnd"/>
      <w:r w:rsidR="0095367A">
        <w:rPr>
          <w:b/>
          <w:bCs/>
          <w:color w:val="000000" w:themeColor="text1"/>
          <w:sz w:val="24"/>
          <w:szCs w:val="24"/>
          <w:lang w:bidi="ar-AE"/>
        </w:rPr>
        <w:t xml:space="preserve"> </w:t>
      </w:r>
      <w:r>
        <w:rPr>
          <w:b/>
          <w:bCs/>
          <w:color w:val="000000" w:themeColor="text1"/>
          <w:sz w:val="24"/>
          <w:szCs w:val="24"/>
          <w:lang w:bidi="ar-AE"/>
        </w:rPr>
        <w:t>W.</w:t>
      </w:r>
      <w:r w:rsidR="0095367A">
        <w:rPr>
          <w:b/>
          <w:bCs/>
          <w:color w:val="000000" w:themeColor="text1"/>
          <w:sz w:val="24"/>
          <w:szCs w:val="24"/>
          <w:lang w:bidi="ar-AE"/>
        </w:rPr>
        <w:t xml:space="preserve"> </w:t>
      </w:r>
      <w:bookmarkStart w:id="0" w:name="_Hlk66080767"/>
      <w:r>
        <w:rPr>
          <w:b/>
          <w:bCs/>
          <w:color w:val="000000" w:themeColor="text1"/>
          <w:sz w:val="24"/>
          <w:szCs w:val="24"/>
          <w:lang w:bidi="ar-AE"/>
        </w:rPr>
        <w:t>Sherif</w:t>
      </w:r>
      <w:r w:rsidRPr="003876C0">
        <w:rPr>
          <w:b/>
          <w:bCs/>
          <w:color w:val="FF0000"/>
          <w:sz w:val="24"/>
          <w:szCs w:val="24"/>
          <w:vertAlign w:val="superscript"/>
          <w:lang w:bidi="ar-AE"/>
        </w:rPr>
        <w:t>1</w:t>
      </w:r>
      <w:bookmarkEnd w:id="0"/>
      <w:r>
        <w:rPr>
          <w:b/>
          <w:bCs/>
          <w:color w:val="000000" w:themeColor="text1"/>
          <w:sz w:val="24"/>
          <w:szCs w:val="24"/>
          <w:lang w:bidi="ar-AE"/>
        </w:rPr>
        <w:t>,</w:t>
      </w:r>
      <w:r w:rsidR="0095367A">
        <w:rPr>
          <w:b/>
          <w:bCs/>
          <w:color w:val="000000" w:themeColor="text1"/>
          <w:sz w:val="24"/>
          <w:szCs w:val="24"/>
          <w:lang w:bidi="ar-AE"/>
        </w:rPr>
        <w:t xml:space="preserve"> </w:t>
      </w:r>
      <w:proofErr w:type="spellStart"/>
      <w:r>
        <w:rPr>
          <w:b/>
          <w:bCs/>
          <w:color w:val="000000" w:themeColor="text1"/>
          <w:sz w:val="24"/>
          <w:szCs w:val="24"/>
          <w:lang w:bidi="ar-AE"/>
        </w:rPr>
        <w:t>Basheer</w:t>
      </w:r>
      <w:proofErr w:type="spellEnd"/>
      <w:r w:rsidR="0095367A">
        <w:rPr>
          <w:b/>
          <w:bCs/>
          <w:color w:val="000000" w:themeColor="text1"/>
          <w:sz w:val="24"/>
          <w:szCs w:val="24"/>
          <w:lang w:bidi="ar-AE"/>
        </w:rPr>
        <w:t xml:space="preserve"> </w:t>
      </w:r>
      <w:r>
        <w:rPr>
          <w:b/>
          <w:bCs/>
          <w:color w:val="000000" w:themeColor="text1"/>
          <w:sz w:val="24"/>
          <w:szCs w:val="24"/>
          <w:lang w:bidi="ar-AE"/>
        </w:rPr>
        <w:t>N.</w:t>
      </w:r>
      <w:r w:rsidR="0095367A">
        <w:rPr>
          <w:b/>
          <w:bCs/>
          <w:color w:val="000000" w:themeColor="text1"/>
          <w:sz w:val="24"/>
          <w:szCs w:val="24"/>
          <w:lang w:bidi="ar-AE"/>
        </w:rPr>
        <w:t xml:space="preserve"> </w:t>
      </w:r>
      <w:r>
        <w:rPr>
          <w:b/>
          <w:bCs/>
          <w:color w:val="000000" w:themeColor="text1"/>
          <w:sz w:val="24"/>
          <w:szCs w:val="24"/>
          <w:lang w:bidi="ar-AE"/>
        </w:rPr>
        <w:t>El</w:t>
      </w:r>
      <w:r w:rsidR="0095367A">
        <w:rPr>
          <w:b/>
          <w:bCs/>
          <w:color w:val="000000" w:themeColor="text1"/>
          <w:sz w:val="24"/>
          <w:szCs w:val="24"/>
          <w:lang w:bidi="ar-AE"/>
        </w:rPr>
        <w:t xml:space="preserve"> </w:t>
      </w:r>
      <w:r>
        <w:rPr>
          <w:b/>
          <w:bCs/>
          <w:color w:val="000000" w:themeColor="text1"/>
          <w:sz w:val="24"/>
          <w:szCs w:val="24"/>
          <w:lang w:bidi="ar-AE"/>
        </w:rPr>
        <w:t>Mohamady</w:t>
      </w:r>
      <w:r w:rsidRPr="003876C0">
        <w:rPr>
          <w:b/>
          <w:bCs/>
          <w:color w:val="FF0000"/>
          <w:sz w:val="24"/>
          <w:szCs w:val="24"/>
          <w:vertAlign w:val="superscript"/>
          <w:lang w:bidi="ar-AE"/>
        </w:rPr>
        <w:t>1</w:t>
      </w:r>
      <w:r w:rsidRPr="003876C0">
        <w:rPr>
          <w:b/>
          <w:bCs/>
          <w:color w:val="000000" w:themeColor="text1"/>
          <w:sz w:val="24"/>
          <w:szCs w:val="24"/>
          <w:lang w:bidi="ar-AE"/>
        </w:rPr>
        <w:t>,</w:t>
      </w:r>
      <w:r w:rsidR="0095367A">
        <w:rPr>
          <w:b/>
          <w:bCs/>
          <w:color w:val="000000" w:themeColor="text1"/>
          <w:sz w:val="24"/>
          <w:szCs w:val="24"/>
          <w:lang w:bidi="ar-AE"/>
        </w:rPr>
        <w:t xml:space="preserve"> </w:t>
      </w:r>
      <w:r w:rsidRPr="003876C0">
        <w:rPr>
          <w:b/>
          <w:bCs/>
          <w:color w:val="000000" w:themeColor="text1"/>
          <w:sz w:val="24"/>
          <w:szCs w:val="24"/>
          <w:lang w:bidi="ar-AE"/>
        </w:rPr>
        <w:t>Mohamed</w:t>
      </w:r>
      <w:r w:rsidR="0095367A">
        <w:rPr>
          <w:b/>
          <w:bCs/>
          <w:color w:val="000000" w:themeColor="text1"/>
          <w:sz w:val="24"/>
          <w:szCs w:val="24"/>
          <w:lang w:bidi="ar-AE"/>
        </w:rPr>
        <w:t xml:space="preserve"> </w:t>
      </w:r>
      <w:r>
        <w:rPr>
          <w:b/>
          <w:bCs/>
          <w:color w:val="000000" w:themeColor="text1"/>
          <w:sz w:val="24"/>
          <w:szCs w:val="24"/>
          <w:lang w:bidi="ar-AE"/>
        </w:rPr>
        <w:t>A.AL</w:t>
      </w:r>
      <w:r w:rsidR="0095367A">
        <w:rPr>
          <w:b/>
          <w:bCs/>
          <w:color w:val="000000" w:themeColor="text1"/>
          <w:sz w:val="24"/>
          <w:szCs w:val="24"/>
          <w:lang w:bidi="ar-AE"/>
        </w:rPr>
        <w:t xml:space="preserve"> </w:t>
      </w:r>
      <w:r>
        <w:rPr>
          <w:b/>
          <w:bCs/>
          <w:color w:val="000000" w:themeColor="text1"/>
          <w:sz w:val="24"/>
          <w:szCs w:val="24"/>
          <w:lang w:bidi="ar-AE"/>
        </w:rPr>
        <w:t>Hefnawy</w:t>
      </w:r>
      <w:r w:rsidRPr="003876C0">
        <w:rPr>
          <w:b/>
          <w:bCs/>
          <w:color w:val="FF0000"/>
          <w:sz w:val="24"/>
          <w:szCs w:val="24"/>
          <w:vertAlign w:val="superscript"/>
          <w:lang w:bidi="ar-AE"/>
        </w:rPr>
        <w:t>2</w:t>
      </w:r>
      <w:r w:rsidRPr="003876C0">
        <w:rPr>
          <w:b/>
          <w:bCs/>
          <w:color w:val="000000" w:themeColor="text1"/>
          <w:sz w:val="24"/>
          <w:szCs w:val="24"/>
          <w:lang w:bidi="ar-AE"/>
        </w:rPr>
        <w:t>,</w:t>
      </w:r>
      <w:r w:rsidR="0095367A">
        <w:rPr>
          <w:b/>
          <w:bCs/>
          <w:color w:val="000000" w:themeColor="text1"/>
          <w:sz w:val="24"/>
          <w:szCs w:val="24"/>
          <w:lang w:bidi="ar-AE"/>
        </w:rPr>
        <w:t xml:space="preserve"> </w:t>
      </w:r>
      <w:r>
        <w:rPr>
          <w:b/>
          <w:bCs/>
          <w:color w:val="000000" w:themeColor="text1"/>
          <w:sz w:val="24"/>
          <w:szCs w:val="24"/>
          <w:lang w:bidi="ar-AE"/>
        </w:rPr>
        <w:t>Ahmed</w:t>
      </w:r>
      <w:r w:rsidR="0095367A">
        <w:rPr>
          <w:b/>
          <w:bCs/>
          <w:color w:val="000000" w:themeColor="text1"/>
          <w:sz w:val="24"/>
          <w:szCs w:val="24"/>
          <w:lang w:bidi="ar-AE"/>
        </w:rPr>
        <w:t xml:space="preserve"> </w:t>
      </w:r>
      <w:r>
        <w:rPr>
          <w:b/>
          <w:bCs/>
          <w:color w:val="000000" w:themeColor="text1"/>
          <w:sz w:val="24"/>
          <w:szCs w:val="24"/>
          <w:lang w:bidi="ar-AE"/>
        </w:rPr>
        <w:t>EL</w:t>
      </w:r>
      <w:r w:rsidR="0095367A">
        <w:rPr>
          <w:b/>
          <w:bCs/>
          <w:color w:val="000000" w:themeColor="text1"/>
          <w:sz w:val="24"/>
          <w:szCs w:val="24"/>
          <w:lang w:bidi="ar-AE"/>
        </w:rPr>
        <w:t xml:space="preserve"> </w:t>
      </w:r>
      <w:r>
        <w:rPr>
          <w:b/>
          <w:bCs/>
          <w:color w:val="000000" w:themeColor="text1"/>
          <w:sz w:val="24"/>
          <w:szCs w:val="24"/>
          <w:lang w:bidi="ar-AE"/>
        </w:rPr>
        <w:t>Ghobashy</w:t>
      </w:r>
      <w:r w:rsidRPr="00266798">
        <w:rPr>
          <w:b/>
          <w:bCs/>
          <w:color w:val="000000" w:themeColor="text1"/>
          <w:sz w:val="24"/>
          <w:szCs w:val="24"/>
          <w:vertAlign w:val="superscript"/>
          <w:lang w:bidi="ar-AE"/>
        </w:rPr>
        <w:t>1</w:t>
      </w:r>
      <w:r>
        <w:rPr>
          <w:b/>
          <w:bCs/>
          <w:color w:val="000000" w:themeColor="text1"/>
          <w:sz w:val="24"/>
          <w:szCs w:val="24"/>
          <w:lang w:bidi="ar-AE"/>
        </w:rPr>
        <w:t>,</w:t>
      </w:r>
      <w:r w:rsidR="0095367A">
        <w:rPr>
          <w:b/>
          <w:bCs/>
          <w:color w:val="000000" w:themeColor="text1"/>
          <w:sz w:val="24"/>
          <w:szCs w:val="24"/>
          <w:lang w:bidi="ar-AE"/>
        </w:rPr>
        <w:t xml:space="preserve"> </w:t>
      </w:r>
      <w:r>
        <w:rPr>
          <w:b/>
          <w:bCs/>
          <w:color w:val="000000" w:themeColor="text1"/>
          <w:sz w:val="24"/>
          <w:szCs w:val="24"/>
          <w:lang w:bidi="ar-AE"/>
        </w:rPr>
        <w:t>Mahmoud</w:t>
      </w:r>
      <w:r w:rsidR="0095367A">
        <w:rPr>
          <w:b/>
          <w:bCs/>
          <w:color w:val="000000" w:themeColor="text1"/>
          <w:sz w:val="24"/>
          <w:szCs w:val="24"/>
          <w:lang w:bidi="ar-AE"/>
        </w:rPr>
        <w:t xml:space="preserve"> </w:t>
      </w:r>
      <w:r>
        <w:rPr>
          <w:b/>
          <w:bCs/>
          <w:color w:val="000000" w:themeColor="text1"/>
          <w:sz w:val="24"/>
          <w:szCs w:val="24"/>
          <w:lang w:bidi="ar-AE"/>
        </w:rPr>
        <w:t>M.</w:t>
      </w:r>
      <w:r w:rsidR="0095367A">
        <w:rPr>
          <w:b/>
          <w:bCs/>
          <w:color w:val="000000" w:themeColor="text1"/>
          <w:sz w:val="24"/>
          <w:szCs w:val="24"/>
          <w:lang w:bidi="ar-AE"/>
        </w:rPr>
        <w:t xml:space="preserve"> </w:t>
      </w:r>
      <w:r>
        <w:rPr>
          <w:b/>
          <w:bCs/>
          <w:color w:val="000000" w:themeColor="text1"/>
          <w:sz w:val="24"/>
          <w:szCs w:val="24"/>
          <w:lang w:bidi="ar-AE"/>
        </w:rPr>
        <w:t>Farag</w:t>
      </w:r>
      <w:r w:rsidRPr="00266798">
        <w:rPr>
          <w:b/>
          <w:bCs/>
          <w:color w:val="000000" w:themeColor="text1"/>
          <w:sz w:val="24"/>
          <w:szCs w:val="24"/>
          <w:vertAlign w:val="superscript"/>
          <w:lang w:bidi="ar-AE"/>
        </w:rPr>
        <w:t>1</w:t>
      </w:r>
      <w:r w:rsidRPr="003876C0">
        <w:rPr>
          <w:b/>
          <w:bCs/>
          <w:color w:val="000000" w:themeColor="text1"/>
          <w:sz w:val="24"/>
          <w:szCs w:val="24"/>
          <w:lang w:bidi="ar-AE"/>
        </w:rPr>
        <w:t>.</w:t>
      </w:r>
    </w:p>
    <w:p w:rsidR="00D037C9" w:rsidRPr="003876C0" w:rsidRDefault="00D037C9" w:rsidP="00D037C9">
      <w:pPr>
        <w:rPr>
          <w:b/>
          <w:bCs/>
          <w:color w:val="000000" w:themeColor="text1"/>
          <w:sz w:val="24"/>
          <w:szCs w:val="24"/>
          <w:lang w:bidi="ar-AE"/>
        </w:rPr>
      </w:pPr>
      <w:r w:rsidRPr="003876C0">
        <w:rPr>
          <w:b/>
          <w:bCs/>
          <w:color w:val="000000" w:themeColor="text1"/>
          <w:sz w:val="24"/>
          <w:szCs w:val="24"/>
          <w:lang w:bidi="ar-AE"/>
        </w:rPr>
        <w:t>1,</w:t>
      </w:r>
      <w:r w:rsidR="0095367A">
        <w:rPr>
          <w:b/>
          <w:bCs/>
          <w:color w:val="000000" w:themeColor="text1"/>
          <w:sz w:val="24"/>
          <w:szCs w:val="24"/>
          <w:lang w:bidi="ar-AE"/>
        </w:rPr>
        <w:t xml:space="preserve"> </w:t>
      </w:r>
      <w:r w:rsidRPr="003876C0">
        <w:rPr>
          <w:b/>
          <w:bCs/>
          <w:color w:val="000000" w:themeColor="text1"/>
          <w:sz w:val="24"/>
          <w:szCs w:val="24"/>
          <w:lang w:bidi="ar-AE"/>
        </w:rPr>
        <w:t>Departments</w:t>
      </w:r>
      <w:r w:rsidR="0095367A">
        <w:rPr>
          <w:b/>
          <w:bCs/>
          <w:color w:val="000000" w:themeColor="text1"/>
          <w:sz w:val="24"/>
          <w:szCs w:val="24"/>
          <w:lang w:bidi="ar-AE"/>
        </w:rPr>
        <w:t xml:space="preserve"> </w:t>
      </w:r>
      <w:r w:rsidRPr="003876C0">
        <w:rPr>
          <w:b/>
          <w:bCs/>
          <w:color w:val="000000" w:themeColor="text1"/>
          <w:sz w:val="24"/>
          <w:szCs w:val="24"/>
          <w:lang w:bidi="ar-AE"/>
        </w:rPr>
        <w:t>of</w:t>
      </w:r>
      <w:r w:rsidR="0095367A">
        <w:rPr>
          <w:b/>
          <w:bCs/>
          <w:color w:val="000000" w:themeColor="text1"/>
          <w:sz w:val="24"/>
          <w:szCs w:val="24"/>
          <w:lang w:bidi="ar-AE"/>
        </w:rPr>
        <w:t xml:space="preserve"> </w:t>
      </w:r>
      <w:r w:rsidRPr="003876C0">
        <w:rPr>
          <w:b/>
          <w:bCs/>
          <w:color w:val="000000" w:themeColor="text1"/>
          <w:sz w:val="24"/>
          <w:szCs w:val="24"/>
          <w:lang w:bidi="ar-AE"/>
        </w:rPr>
        <w:t>Urology</w:t>
      </w:r>
    </w:p>
    <w:p w:rsidR="00D037C9" w:rsidRPr="003876C0" w:rsidRDefault="00D037C9" w:rsidP="00D037C9">
      <w:pPr>
        <w:rPr>
          <w:b/>
          <w:bCs/>
          <w:color w:val="000000" w:themeColor="text1"/>
          <w:sz w:val="24"/>
          <w:szCs w:val="24"/>
          <w:lang w:bidi="ar-AE"/>
        </w:rPr>
      </w:pPr>
      <w:r w:rsidRPr="003876C0">
        <w:rPr>
          <w:b/>
          <w:bCs/>
          <w:color w:val="000000" w:themeColor="text1"/>
          <w:sz w:val="24"/>
          <w:szCs w:val="24"/>
          <w:lang w:bidi="ar-AE"/>
        </w:rPr>
        <w:t>2,</w:t>
      </w:r>
      <w:r w:rsidR="0095367A">
        <w:rPr>
          <w:b/>
          <w:bCs/>
          <w:color w:val="000000" w:themeColor="text1"/>
          <w:sz w:val="24"/>
          <w:szCs w:val="24"/>
          <w:lang w:bidi="ar-AE"/>
        </w:rPr>
        <w:t xml:space="preserve"> </w:t>
      </w:r>
      <w:r>
        <w:rPr>
          <w:b/>
          <w:bCs/>
          <w:color w:val="000000" w:themeColor="text1"/>
          <w:sz w:val="24"/>
          <w:szCs w:val="24"/>
          <w:lang w:bidi="ar-AE"/>
        </w:rPr>
        <w:t>Faculty</w:t>
      </w:r>
      <w:r w:rsidR="0095367A">
        <w:rPr>
          <w:b/>
          <w:bCs/>
          <w:color w:val="000000" w:themeColor="text1"/>
          <w:sz w:val="24"/>
          <w:szCs w:val="24"/>
          <w:lang w:bidi="ar-AE"/>
        </w:rPr>
        <w:t xml:space="preserve"> </w:t>
      </w:r>
      <w:r>
        <w:rPr>
          <w:b/>
          <w:bCs/>
          <w:color w:val="000000" w:themeColor="text1"/>
          <w:sz w:val="24"/>
          <w:szCs w:val="24"/>
          <w:lang w:bidi="ar-AE"/>
        </w:rPr>
        <w:t>of</w:t>
      </w:r>
      <w:r w:rsidR="0095367A">
        <w:rPr>
          <w:b/>
          <w:bCs/>
          <w:color w:val="000000" w:themeColor="text1"/>
          <w:sz w:val="24"/>
          <w:szCs w:val="24"/>
          <w:lang w:bidi="ar-AE"/>
        </w:rPr>
        <w:t xml:space="preserve"> </w:t>
      </w:r>
      <w:r>
        <w:rPr>
          <w:b/>
          <w:bCs/>
          <w:color w:val="000000" w:themeColor="text1"/>
          <w:sz w:val="24"/>
          <w:szCs w:val="24"/>
          <w:lang w:bidi="ar-AE"/>
        </w:rPr>
        <w:t>medicine</w:t>
      </w:r>
      <w:r w:rsidRPr="003876C0">
        <w:rPr>
          <w:b/>
          <w:bCs/>
          <w:color w:val="000000" w:themeColor="text1"/>
          <w:sz w:val="24"/>
          <w:szCs w:val="24"/>
          <w:lang w:bidi="ar-AE"/>
        </w:rPr>
        <w:t>,</w:t>
      </w:r>
      <w:r w:rsidR="0095367A">
        <w:rPr>
          <w:b/>
          <w:bCs/>
          <w:color w:val="000000" w:themeColor="text1"/>
          <w:sz w:val="24"/>
          <w:szCs w:val="24"/>
          <w:lang w:bidi="ar-AE"/>
        </w:rPr>
        <w:t xml:space="preserve"> </w:t>
      </w:r>
      <w:r w:rsidRPr="003876C0">
        <w:rPr>
          <w:b/>
          <w:bCs/>
          <w:color w:val="000000" w:themeColor="text1"/>
          <w:sz w:val="24"/>
          <w:szCs w:val="24"/>
          <w:lang w:bidi="ar-AE"/>
        </w:rPr>
        <w:t>Benha</w:t>
      </w:r>
      <w:r w:rsidR="0095367A">
        <w:rPr>
          <w:b/>
          <w:bCs/>
          <w:color w:val="000000" w:themeColor="text1"/>
          <w:sz w:val="24"/>
          <w:szCs w:val="24"/>
          <w:lang w:bidi="ar-AE"/>
        </w:rPr>
        <w:t xml:space="preserve"> </w:t>
      </w:r>
      <w:r w:rsidRPr="003876C0">
        <w:rPr>
          <w:b/>
          <w:bCs/>
          <w:color w:val="000000" w:themeColor="text1"/>
          <w:sz w:val="24"/>
          <w:szCs w:val="24"/>
          <w:lang w:bidi="ar-AE"/>
        </w:rPr>
        <w:t>university,</w:t>
      </w:r>
      <w:r w:rsidR="0095367A">
        <w:rPr>
          <w:b/>
          <w:bCs/>
          <w:color w:val="000000" w:themeColor="text1"/>
          <w:sz w:val="24"/>
          <w:szCs w:val="24"/>
          <w:lang w:bidi="ar-AE"/>
        </w:rPr>
        <w:t xml:space="preserve"> </w:t>
      </w:r>
      <w:r w:rsidRPr="003876C0">
        <w:rPr>
          <w:b/>
          <w:bCs/>
          <w:color w:val="000000" w:themeColor="text1"/>
          <w:sz w:val="24"/>
          <w:szCs w:val="24"/>
          <w:lang w:bidi="ar-AE"/>
        </w:rPr>
        <w:t>Benha,</w:t>
      </w:r>
      <w:r w:rsidR="0095367A">
        <w:rPr>
          <w:b/>
          <w:bCs/>
          <w:color w:val="000000" w:themeColor="text1"/>
          <w:sz w:val="24"/>
          <w:szCs w:val="24"/>
          <w:lang w:bidi="ar-AE"/>
        </w:rPr>
        <w:t xml:space="preserve"> </w:t>
      </w:r>
      <w:r w:rsidRPr="003876C0">
        <w:rPr>
          <w:b/>
          <w:bCs/>
          <w:color w:val="000000" w:themeColor="text1"/>
          <w:sz w:val="24"/>
          <w:szCs w:val="24"/>
          <w:lang w:bidi="ar-AE"/>
        </w:rPr>
        <w:t>Egypt.</w:t>
      </w:r>
    </w:p>
    <w:p w:rsidR="00D037C9" w:rsidRDefault="00D037C9" w:rsidP="00D037C9">
      <w:pPr>
        <w:rPr>
          <w:b/>
          <w:bCs/>
          <w:color w:val="000000" w:themeColor="text1"/>
          <w:sz w:val="32"/>
          <w:szCs w:val="32"/>
          <w:lang w:bidi="ar-AE"/>
        </w:rPr>
      </w:pPr>
      <w:r>
        <w:rPr>
          <w:b/>
          <w:bCs/>
          <w:color w:val="000000" w:themeColor="text1"/>
          <w:sz w:val="32"/>
          <w:szCs w:val="32"/>
          <w:lang w:bidi="ar-AE"/>
        </w:rPr>
        <w:t>Abstract</w:t>
      </w:r>
      <w:r w:rsidR="0095367A">
        <w:rPr>
          <w:b/>
          <w:bCs/>
          <w:color w:val="000000" w:themeColor="text1"/>
          <w:sz w:val="32"/>
          <w:szCs w:val="32"/>
          <w:lang w:bidi="ar-AE"/>
        </w:rPr>
        <w:t xml:space="preserve"> </w:t>
      </w:r>
    </w:p>
    <w:p w:rsidR="00D037C9" w:rsidRDefault="00D037C9" w:rsidP="00B810C2">
      <w:pPr>
        <w:spacing w:line="240" w:lineRule="auto"/>
        <w:rPr>
          <w:color w:val="000000" w:themeColor="text1"/>
          <w:sz w:val="24"/>
          <w:szCs w:val="24"/>
          <w:lang w:bidi="ar-AE"/>
        </w:rPr>
      </w:pPr>
      <w:r w:rsidRPr="0012134E">
        <w:rPr>
          <w:b/>
          <w:bCs/>
          <w:color w:val="000000" w:themeColor="text1"/>
          <w:sz w:val="24"/>
          <w:szCs w:val="24"/>
          <w:lang w:bidi="ar-AE"/>
        </w:rPr>
        <w:t>Objectives</w:t>
      </w:r>
      <w:r>
        <w:rPr>
          <w:color w:val="000000" w:themeColor="text1"/>
          <w:sz w:val="24"/>
          <w:szCs w:val="24"/>
          <w:lang w:bidi="ar-AE"/>
        </w:rPr>
        <w:t>: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252BE2">
        <w:rPr>
          <w:color w:val="000000" w:themeColor="text1"/>
          <w:sz w:val="24"/>
          <w:szCs w:val="24"/>
          <w:lang w:bidi="ar-AE"/>
        </w:rPr>
        <w:t>To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252BE2">
        <w:rPr>
          <w:color w:val="000000" w:themeColor="text1"/>
          <w:sz w:val="24"/>
          <w:szCs w:val="24"/>
          <w:lang w:bidi="ar-AE"/>
        </w:rPr>
        <w:t>compare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252BE2">
        <w:rPr>
          <w:color w:val="000000" w:themeColor="text1"/>
          <w:sz w:val="24"/>
          <w:szCs w:val="24"/>
          <w:lang w:bidi="ar-AE"/>
        </w:rPr>
        <w:t>the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252BE2">
        <w:rPr>
          <w:color w:val="000000" w:themeColor="text1"/>
          <w:sz w:val="24"/>
          <w:szCs w:val="24"/>
          <w:lang w:bidi="ar-AE"/>
        </w:rPr>
        <w:t>effectiveness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252BE2">
        <w:rPr>
          <w:color w:val="000000" w:themeColor="text1"/>
          <w:sz w:val="24"/>
          <w:szCs w:val="24"/>
          <w:lang w:bidi="ar-AE"/>
        </w:rPr>
        <w:t>of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252BE2">
        <w:rPr>
          <w:color w:val="000000" w:themeColor="text1"/>
          <w:sz w:val="24"/>
          <w:szCs w:val="24"/>
          <w:lang w:bidi="ar-AE"/>
        </w:rPr>
        <w:t>scoring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252BE2">
        <w:rPr>
          <w:color w:val="000000" w:themeColor="text1"/>
          <w:sz w:val="24"/>
          <w:szCs w:val="24"/>
          <w:lang w:bidi="ar-AE"/>
        </w:rPr>
        <w:t>systems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252BE2">
        <w:rPr>
          <w:color w:val="000000" w:themeColor="text1"/>
          <w:sz w:val="24"/>
          <w:szCs w:val="24"/>
          <w:lang w:bidi="ar-AE"/>
        </w:rPr>
        <w:t>in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252BE2">
        <w:rPr>
          <w:color w:val="000000" w:themeColor="text1"/>
          <w:sz w:val="24"/>
          <w:szCs w:val="24"/>
          <w:lang w:bidi="ar-AE"/>
        </w:rPr>
        <w:t>predicting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252BE2">
        <w:rPr>
          <w:color w:val="000000" w:themeColor="text1"/>
          <w:sz w:val="24"/>
          <w:szCs w:val="24"/>
          <w:lang w:bidi="ar-AE"/>
        </w:rPr>
        <w:t>stone-free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252BE2">
        <w:rPr>
          <w:color w:val="000000" w:themeColor="text1"/>
          <w:sz w:val="24"/>
          <w:szCs w:val="24"/>
          <w:lang w:bidi="ar-AE"/>
        </w:rPr>
        <w:t>rates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252BE2">
        <w:rPr>
          <w:color w:val="000000" w:themeColor="text1"/>
          <w:sz w:val="24"/>
          <w:szCs w:val="24"/>
          <w:lang w:bidi="ar-AE"/>
        </w:rPr>
        <w:t>(SFR)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252BE2">
        <w:rPr>
          <w:color w:val="000000" w:themeColor="text1"/>
          <w:sz w:val="24"/>
          <w:szCs w:val="24"/>
          <w:lang w:bidi="ar-AE"/>
        </w:rPr>
        <w:t>following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252BE2">
        <w:rPr>
          <w:color w:val="000000" w:themeColor="text1"/>
          <w:sz w:val="24"/>
          <w:szCs w:val="24"/>
          <w:lang w:bidi="ar-AE"/>
        </w:rPr>
        <w:t>retrograde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252BE2">
        <w:rPr>
          <w:color w:val="000000" w:themeColor="text1"/>
          <w:sz w:val="24"/>
          <w:szCs w:val="24"/>
          <w:lang w:bidi="ar-AE"/>
        </w:rPr>
        <w:t>intrarenal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252BE2">
        <w:rPr>
          <w:color w:val="000000" w:themeColor="text1"/>
          <w:sz w:val="24"/>
          <w:szCs w:val="24"/>
          <w:lang w:bidi="ar-AE"/>
        </w:rPr>
        <w:t>surgery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252BE2">
        <w:rPr>
          <w:color w:val="000000" w:themeColor="text1"/>
          <w:sz w:val="24"/>
          <w:szCs w:val="24"/>
          <w:lang w:bidi="ar-AE"/>
        </w:rPr>
        <w:t>(RIRS)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for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renal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calculi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up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to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2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cm.</w:t>
      </w:r>
    </w:p>
    <w:p w:rsidR="00D037C9" w:rsidRPr="005373A5" w:rsidRDefault="00D037C9" w:rsidP="00D037C9">
      <w:pPr>
        <w:spacing w:line="240" w:lineRule="auto"/>
        <w:rPr>
          <w:color w:val="000000" w:themeColor="text1"/>
          <w:sz w:val="24"/>
          <w:szCs w:val="24"/>
          <w:lang w:bidi="ar-AE"/>
        </w:rPr>
      </w:pPr>
      <w:r w:rsidRPr="0012134E">
        <w:rPr>
          <w:b/>
          <w:bCs/>
          <w:color w:val="000000" w:themeColor="text1"/>
          <w:sz w:val="24"/>
          <w:szCs w:val="24"/>
          <w:lang w:bidi="ar-AE"/>
        </w:rPr>
        <w:t>Methods</w:t>
      </w:r>
      <w:r>
        <w:rPr>
          <w:color w:val="000000" w:themeColor="text1"/>
          <w:sz w:val="24"/>
          <w:szCs w:val="24"/>
          <w:lang w:bidi="ar-AE"/>
        </w:rPr>
        <w:t>:</w:t>
      </w:r>
      <w:r w:rsidR="0095367A">
        <w:rPr>
          <w:rFonts w:ascii="STIX-Regular" w:cs="STIX-Regular"/>
          <w:sz w:val="20"/>
          <w:szCs w:val="20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We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>
        <w:rPr>
          <w:color w:val="000000" w:themeColor="text1"/>
          <w:sz w:val="24"/>
          <w:szCs w:val="24"/>
          <w:lang w:bidi="ar-AE"/>
        </w:rPr>
        <w:t>p</w:t>
      </w:r>
      <w:r w:rsidRPr="004D18D3">
        <w:rPr>
          <w:color w:val="000000" w:themeColor="text1"/>
          <w:sz w:val="24"/>
          <w:szCs w:val="24"/>
          <w:lang w:bidi="ar-AE"/>
        </w:rPr>
        <w:t>rospectively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analyzed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>
        <w:rPr>
          <w:color w:val="000000" w:themeColor="text1"/>
          <w:sz w:val="24"/>
          <w:szCs w:val="24"/>
          <w:lang w:bidi="ar-AE"/>
        </w:rPr>
        <w:t>172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patients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who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underwent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RIRS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for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kidney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stones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>
        <w:rPr>
          <w:color w:val="000000" w:themeColor="text1"/>
          <w:sz w:val="24"/>
          <w:szCs w:val="24"/>
          <w:lang w:bidi="ar-AE"/>
        </w:rPr>
        <w:t>a</w:t>
      </w:r>
      <w:r w:rsidRPr="004D18D3">
        <w:rPr>
          <w:color w:val="000000" w:themeColor="text1"/>
          <w:sz w:val="24"/>
          <w:szCs w:val="24"/>
          <w:lang w:bidi="ar-AE"/>
        </w:rPr>
        <w:t>ttending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to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the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urology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department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Benha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university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hospital.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All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Patients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will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be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>
        <w:rPr>
          <w:color w:val="000000" w:themeColor="text1"/>
          <w:sz w:val="24"/>
          <w:szCs w:val="24"/>
          <w:lang w:bidi="ar-AE"/>
        </w:rPr>
        <w:t>managed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>
        <w:rPr>
          <w:color w:val="000000" w:themeColor="text1"/>
          <w:sz w:val="24"/>
          <w:szCs w:val="24"/>
          <w:lang w:bidi="ar-AE"/>
        </w:rPr>
        <w:t>by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>
        <w:rPr>
          <w:color w:val="000000" w:themeColor="text1"/>
          <w:sz w:val="24"/>
          <w:szCs w:val="24"/>
          <w:lang w:bidi="ar-AE"/>
        </w:rPr>
        <w:t>FURS.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All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patients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had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a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preoperative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CT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scan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and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postoperative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imaging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for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comparison.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We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collected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patient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characteristics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(sex,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age,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previous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ipsilateral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urinary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tract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surgery,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preoperative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ureteral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stent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placement),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stone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factors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(total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stone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burden,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stone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number,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stone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density)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and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renal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factors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(anatomical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abnormalities,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stone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location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in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a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lower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pole,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number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of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cal</w:t>
      </w:r>
      <w:r>
        <w:rPr>
          <w:color w:val="000000" w:themeColor="text1"/>
          <w:sz w:val="24"/>
          <w:szCs w:val="24"/>
          <w:lang w:bidi="ar-AE"/>
        </w:rPr>
        <w:t>y</w:t>
      </w:r>
      <w:r w:rsidRPr="001C6C3D">
        <w:rPr>
          <w:color w:val="000000" w:themeColor="text1"/>
          <w:sz w:val="24"/>
          <w:szCs w:val="24"/>
          <w:lang w:bidi="ar-AE"/>
        </w:rPr>
        <w:t>ceal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involvement)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and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correlated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the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data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against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postoperative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stone-free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status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(defined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as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residual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fragment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≤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>
        <w:rPr>
          <w:color w:val="000000" w:themeColor="text1"/>
          <w:sz w:val="24"/>
          <w:szCs w:val="24"/>
          <w:lang w:bidi="ar-AE"/>
        </w:rPr>
        <w:t>4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1C6C3D">
        <w:rPr>
          <w:color w:val="000000" w:themeColor="text1"/>
          <w:sz w:val="24"/>
          <w:szCs w:val="24"/>
          <w:lang w:bidi="ar-AE"/>
        </w:rPr>
        <w:t>mm).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The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Resorlu</w:t>
      </w:r>
      <w:r w:rsidRPr="004D18D3">
        <w:rPr>
          <w:rFonts w:hint="cs"/>
          <w:color w:val="000000" w:themeColor="text1"/>
          <w:sz w:val="24"/>
          <w:szCs w:val="24"/>
          <w:lang w:bidi="ar-AE"/>
        </w:rPr>
        <w:t>–</w:t>
      </w:r>
      <w:r w:rsidRPr="004D18D3">
        <w:rPr>
          <w:color w:val="000000" w:themeColor="text1"/>
          <w:sz w:val="24"/>
          <w:szCs w:val="24"/>
          <w:lang w:bidi="ar-AE"/>
        </w:rPr>
        <w:t>Unsal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Stone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score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(RUSS),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and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R.I.R.S.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scoring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system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score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were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calculated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for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each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patient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who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was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enrolled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in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the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study.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Subsequently,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stone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scoring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syst</w:t>
      </w:r>
      <w:r>
        <w:rPr>
          <w:color w:val="000000" w:themeColor="text1"/>
          <w:sz w:val="24"/>
          <w:szCs w:val="24"/>
          <w:lang w:bidi="ar-AE"/>
        </w:rPr>
        <w:t>ems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>
        <w:rPr>
          <w:color w:val="000000" w:themeColor="text1"/>
          <w:sz w:val="24"/>
          <w:szCs w:val="24"/>
          <w:lang w:bidi="ar-AE"/>
        </w:rPr>
        <w:t>were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>
        <w:rPr>
          <w:color w:val="000000" w:themeColor="text1"/>
          <w:sz w:val="24"/>
          <w:szCs w:val="24"/>
          <w:lang w:bidi="ar-AE"/>
        </w:rPr>
        <w:t>compared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as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to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>
        <w:rPr>
          <w:color w:val="000000" w:themeColor="text1"/>
          <w:sz w:val="24"/>
          <w:szCs w:val="24"/>
          <w:lang w:bidi="ar-AE"/>
        </w:rPr>
        <w:t>their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>
        <w:rPr>
          <w:color w:val="000000" w:themeColor="text1"/>
          <w:sz w:val="24"/>
          <w:szCs w:val="24"/>
          <w:lang w:bidi="ar-AE"/>
        </w:rPr>
        <w:t>prediction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>
        <w:rPr>
          <w:color w:val="000000" w:themeColor="text1"/>
          <w:sz w:val="24"/>
          <w:szCs w:val="24"/>
          <w:lang w:bidi="ar-AE"/>
        </w:rPr>
        <w:t>of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>
        <w:rPr>
          <w:color w:val="000000" w:themeColor="text1"/>
          <w:sz w:val="24"/>
          <w:szCs w:val="24"/>
          <w:lang w:bidi="ar-AE"/>
        </w:rPr>
        <w:t>SFR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>
        <w:rPr>
          <w:color w:val="000000" w:themeColor="text1"/>
          <w:sz w:val="24"/>
          <w:szCs w:val="24"/>
          <w:lang w:bidi="ar-AE"/>
        </w:rPr>
        <w:t>and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5373A5">
        <w:rPr>
          <w:color w:val="000000" w:themeColor="text1"/>
          <w:sz w:val="24"/>
          <w:szCs w:val="24"/>
          <w:lang w:val="en-GB" w:bidi="ar-AE"/>
        </w:rPr>
        <w:t>Sensitivity,</w:t>
      </w:r>
      <w:r w:rsidR="0095367A">
        <w:rPr>
          <w:color w:val="000000" w:themeColor="text1"/>
          <w:sz w:val="24"/>
          <w:szCs w:val="24"/>
          <w:lang w:val="en-GB" w:bidi="ar-AE"/>
        </w:rPr>
        <w:t xml:space="preserve"> </w:t>
      </w:r>
      <w:r w:rsidRPr="005373A5">
        <w:rPr>
          <w:color w:val="000000" w:themeColor="text1"/>
          <w:sz w:val="24"/>
          <w:szCs w:val="24"/>
          <w:lang w:val="en-GB" w:bidi="ar-AE"/>
        </w:rPr>
        <w:t>specificity</w:t>
      </w:r>
      <w:r w:rsidR="0095367A">
        <w:rPr>
          <w:color w:val="000000" w:themeColor="text1"/>
          <w:sz w:val="24"/>
          <w:szCs w:val="24"/>
          <w:lang w:val="en-GB" w:bidi="ar-AE"/>
        </w:rPr>
        <w:t xml:space="preserve"> </w:t>
      </w:r>
      <w:r w:rsidRPr="005373A5">
        <w:rPr>
          <w:color w:val="000000" w:themeColor="text1"/>
          <w:sz w:val="24"/>
          <w:szCs w:val="24"/>
          <w:lang w:val="en-GB" w:bidi="ar-AE"/>
        </w:rPr>
        <w:t>values</w:t>
      </w:r>
      <w:r w:rsidR="0095367A">
        <w:rPr>
          <w:color w:val="000000" w:themeColor="text1"/>
          <w:sz w:val="24"/>
          <w:szCs w:val="24"/>
          <w:lang w:val="en-GB" w:bidi="ar-AE"/>
        </w:rPr>
        <w:t xml:space="preserve"> </w:t>
      </w:r>
      <w:r w:rsidRPr="005373A5">
        <w:rPr>
          <w:color w:val="000000" w:themeColor="text1"/>
          <w:sz w:val="24"/>
          <w:szCs w:val="24"/>
          <w:lang w:val="en-GB" w:bidi="ar-AE"/>
        </w:rPr>
        <w:t>and</w:t>
      </w:r>
      <w:r w:rsidR="0095367A">
        <w:rPr>
          <w:color w:val="000000" w:themeColor="text1"/>
          <w:sz w:val="24"/>
          <w:szCs w:val="24"/>
          <w:lang w:val="en-GB" w:bidi="ar-AE"/>
        </w:rPr>
        <w:t xml:space="preserve"> </w:t>
      </w:r>
      <w:r w:rsidRPr="005373A5">
        <w:rPr>
          <w:color w:val="000000" w:themeColor="text1"/>
          <w:sz w:val="24"/>
          <w:szCs w:val="24"/>
          <w:lang w:val="en-GB" w:bidi="ar-AE"/>
        </w:rPr>
        <w:t>Area</w:t>
      </w:r>
      <w:r w:rsidR="0095367A">
        <w:rPr>
          <w:color w:val="000000" w:themeColor="text1"/>
          <w:sz w:val="24"/>
          <w:szCs w:val="24"/>
          <w:lang w:val="en-GB" w:bidi="ar-AE"/>
        </w:rPr>
        <w:t xml:space="preserve"> </w:t>
      </w:r>
      <w:r w:rsidRPr="005373A5">
        <w:rPr>
          <w:color w:val="000000" w:themeColor="text1"/>
          <w:sz w:val="24"/>
          <w:szCs w:val="24"/>
          <w:lang w:val="en-GB" w:bidi="ar-AE"/>
        </w:rPr>
        <w:t>under</w:t>
      </w:r>
      <w:r w:rsidR="0095367A">
        <w:rPr>
          <w:color w:val="000000" w:themeColor="text1"/>
          <w:sz w:val="24"/>
          <w:szCs w:val="24"/>
          <w:lang w:val="en-GB" w:bidi="ar-AE"/>
        </w:rPr>
        <w:t xml:space="preserve"> </w:t>
      </w:r>
      <w:r w:rsidRPr="005373A5">
        <w:rPr>
          <w:color w:val="000000" w:themeColor="text1"/>
          <w:sz w:val="24"/>
          <w:szCs w:val="24"/>
          <w:lang w:val="en-GB" w:bidi="ar-AE"/>
        </w:rPr>
        <w:t>the</w:t>
      </w:r>
      <w:r w:rsidR="0095367A">
        <w:rPr>
          <w:color w:val="000000" w:themeColor="text1"/>
          <w:sz w:val="24"/>
          <w:szCs w:val="24"/>
          <w:lang w:val="en-GB" w:bidi="ar-AE"/>
        </w:rPr>
        <w:t xml:space="preserve"> </w:t>
      </w:r>
      <w:r w:rsidRPr="005373A5">
        <w:rPr>
          <w:color w:val="000000" w:themeColor="text1"/>
          <w:sz w:val="24"/>
          <w:szCs w:val="24"/>
          <w:lang w:val="en-GB" w:bidi="ar-AE"/>
        </w:rPr>
        <w:t>curve</w:t>
      </w:r>
      <w:r w:rsidR="0095367A">
        <w:rPr>
          <w:color w:val="000000" w:themeColor="text1"/>
          <w:sz w:val="24"/>
          <w:szCs w:val="24"/>
          <w:lang w:val="en-GB" w:bidi="ar-AE"/>
        </w:rPr>
        <w:t xml:space="preserve"> </w:t>
      </w:r>
      <w:r w:rsidRPr="005373A5">
        <w:rPr>
          <w:color w:val="000000" w:themeColor="text1"/>
          <w:sz w:val="24"/>
          <w:szCs w:val="24"/>
          <w:lang w:val="en-GB" w:bidi="ar-AE"/>
        </w:rPr>
        <w:t>(AUC)</w:t>
      </w:r>
      <w:r w:rsidR="0095367A">
        <w:rPr>
          <w:color w:val="000000" w:themeColor="text1"/>
          <w:sz w:val="24"/>
          <w:szCs w:val="24"/>
          <w:lang w:val="en-GB" w:bidi="ar-AE"/>
        </w:rPr>
        <w:t xml:space="preserve"> </w:t>
      </w:r>
      <w:r w:rsidRPr="005373A5">
        <w:rPr>
          <w:color w:val="000000" w:themeColor="text1"/>
          <w:sz w:val="24"/>
          <w:szCs w:val="24"/>
          <w:lang w:val="en-GB" w:bidi="ar-AE"/>
        </w:rPr>
        <w:t>using</w:t>
      </w:r>
      <w:r w:rsidR="0095367A">
        <w:rPr>
          <w:color w:val="000000" w:themeColor="text1"/>
          <w:sz w:val="24"/>
          <w:szCs w:val="24"/>
          <w:lang w:val="en-GB" w:bidi="ar-AE"/>
        </w:rPr>
        <w:t xml:space="preserve"> </w:t>
      </w:r>
      <w:r w:rsidRPr="005373A5">
        <w:rPr>
          <w:color w:val="000000" w:themeColor="text1"/>
          <w:sz w:val="24"/>
          <w:szCs w:val="24"/>
          <w:lang w:val="en-GB" w:bidi="ar-AE"/>
        </w:rPr>
        <w:t>he</w:t>
      </w:r>
      <w:r w:rsidR="0095367A">
        <w:rPr>
          <w:color w:val="000000" w:themeColor="text1"/>
          <w:sz w:val="24"/>
          <w:szCs w:val="24"/>
          <w:lang w:val="en-GB" w:bidi="ar-AE"/>
        </w:rPr>
        <w:t xml:space="preserve"> </w:t>
      </w:r>
      <w:r w:rsidRPr="005373A5">
        <w:rPr>
          <w:color w:val="000000" w:themeColor="text1"/>
          <w:sz w:val="24"/>
          <w:szCs w:val="24"/>
          <w:lang w:val="en-GB" w:bidi="ar-AE"/>
        </w:rPr>
        <w:t>ROC</w:t>
      </w:r>
      <w:r w:rsidR="0095367A">
        <w:rPr>
          <w:color w:val="000000" w:themeColor="text1"/>
          <w:sz w:val="24"/>
          <w:szCs w:val="24"/>
          <w:lang w:val="en-GB" w:bidi="ar-AE"/>
        </w:rPr>
        <w:t xml:space="preserve"> </w:t>
      </w:r>
      <w:r w:rsidRPr="005373A5">
        <w:rPr>
          <w:color w:val="000000" w:themeColor="text1"/>
          <w:sz w:val="24"/>
          <w:szCs w:val="24"/>
          <w:lang w:val="en-GB" w:bidi="ar-AE"/>
        </w:rPr>
        <w:t>Curve</w:t>
      </w:r>
      <w:r w:rsidR="0095367A">
        <w:rPr>
          <w:color w:val="000000" w:themeColor="text1"/>
          <w:sz w:val="24"/>
          <w:szCs w:val="24"/>
          <w:lang w:val="en-GB" w:bidi="ar-AE"/>
        </w:rPr>
        <w:t xml:space="preserve"> </w:t>
      </w:r>
      <w:r w:rsidRPr="005373A5">
        <w:rPr>
          <w:color w:val="000000" w:themeColor="text1"/>
          <w:sz w:val="24"/>
          <w:szCs w:val="24"/>
          <w:lang w:val="en-GB" w:bidi="ar-AE"/>
        </w:rPr>
        <w:t>(Receiver</w:t>
      </w:r>
      <w:r w:rsidR="0095367A">
        <w:rPr>
          <w:color w:val="000000" w:themeColor="text1"/>
          <w:sz w:val="24"/>
          <w:szCs w:val="24"/>
          <w:lang w:val="en-GB" w:bidi="ar-AE"/>
        </w:rPr>
        <w:t xml:space="preserve"> </w:t>
      </w:r>
      <w:r w:rsidRPr="005373A5">
        <w:rPr>
          <w:color w:val="000000" w:themeColor="text1"/>
          <w:sz w:val="24"/>
          <w:szCs w:val="24"/>
          <w:lang w:val="en-GB" w:bidi="ar-AE"/>
        </w:rPr>
        <w:t>Operating</w:t>
      </w:r>
      <w:r w:rsidR="0095367A">
        <w:rPr>
          <w:color w:val="000000" w:themeColor="text1"/>
          <w:sz w:val="24"/>
          <w:szCs w:val="24"/>
          <w:lang w:val="en-GB" w:bidi="ar-AE"/>
        </w:rPr>
        <w:t xml:space="preserve"> </w:t>
      </w:r>
      <w:r w:rsidRPr="005373A5">
        <w:rPr>
          <w:color w:val="000000" w:themeColor="text1"/>
          <w:sz w:val="24"/>
          <w:szCs w:val="24"/>
          <w:lang w:val="en-GB" w:bidi="ar-AE"/>
        </w:rPr>
        <w:t>Characteristic</w:t>
      </w:r>
      <w:r w:rsidRPr="00CF6530">
        <w:rPr>
          <w:color w:val="000000" w:themeColor="text1"/>
          <w:sz w:val="24"/>
          <w:szCs w:val="24"/>
          <w:lang w:val="en-GB" w:bidi="ar-AE"/>
        </w:rPr>
        <w:t>).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Furthermore,</w:t>
      </w:r>
      <w:r w:rsidR="0095367A" w:rsidRPr="00CF6530">
        <w:rPr>
          <w:color w:val="000000" w:themeColor="text1"/>
          <w:sz w:val="24"/>
          <w:szCs w:val="24"/>
          <w:lang w:val="en-GB"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multivariate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analysis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was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done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to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determine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whether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the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scoring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systems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associated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with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SFR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and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complications.</w:t>
      </w:r>
    </w:p>
    <w:p w:rsidR="00D037C9" w:rsidRPr="004D18D3" w:rsidRDefault="00D037C9" w:rsidP="00307F82">
      <w:pPr>
        <w:spacing w:line="240" w:lineRule="auto"/>
        <w:rPr>
          <w:color w:val="000000" w:themeColor="text1"/>
          <w:sz w:val="24"/>
          <w:szCs w:val="24"/>
          <w:lang w:bidi="ar-AE"/>
        </w:rPr>
      </w:pPr>
      <w:r w:rsidRPr="001C6C3D">
        <w:rPr>
          <w:b/>
          <w:bCs/>
          <w:color w:val="000000" w:themeColor="text1"/>
          <w:sz w:val="24"/>
          <w:szCs w:val="24"/>
          <w:lang w:bidi="ar-AE"/>
        </w:rPr>
        <w:t>Results:</w:t>
      </w:r>
      <w:r w:rsidR="0095367A">
        <w:rPr>
          <w:b/>
          <w:bCs/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The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median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patient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age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was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4</w:t>
      </w:r>
      <w:r>
        <w:rPr>
          <w:color w:val="000000" w:themeColor="text1"/>
          <w:sz w:val="24"/>
          <w:szCs w:val="24"/>
          <w:lang w:bidi="ar-AE"/>
        </w:rPr>
        <w:t>5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(35</w:t>
      </w:r>
      <w:r w:rsidRPr="004D18D3">
        <w:rPr>
          <w:rFonts w:hint="cs"/>
          <w:color w:val="000000" w:themeColor="text1"/>
          <w:sz w:val="24"/>
          <w:szCs w:val="24"/>
          <w:lang w:bidi="ar-AE"/>
        </w:rPr>
        <w:t>–</w:t>
      </w:r>
      <w:r w:rsidRPr="004D18D3">
        <w:rPr>
          <w:color w:val="000000" w:themeColor="text1"/>
          <w:sz w:val="24"/>
          <w:szCs w:val="24"/>
          <w:lang w:bidi="ar-AE"/>
        </w:rPr>
        <w:t>-56).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The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median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RUSS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>
        <w:rPr>
          <w:color w:val="000000" w:themeColor="text1"/>
          <w:sz w:val="24"/>
          <w:szCs w:val="24"/>
          <w:lang w:bidi="ar-AE"/>
        </w:rPr>
        <w:t>and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>
        <w:rPr>
          <w:color w:val="000000" w:themeColor="text1"/>
          <w:sz w:val="24"/>
          <w:szCs w:val="24"/>
          <w:lang w:bidi="ar-AE"/>
        </w:rPr>
        <w:t>R.I.R.S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scores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were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>
        <w:rPr>
          <w:color w:val="000000" w:themeColor="text1"/>
          <w:sz w:val="24"/>
          <w:szCs w:val="24"/>
          <w:lang w:bidi="ar-AE"/>
        </w:rPr>
        <w:t>1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(0</w:t>
      </w:r>
      <w:r w:rsidRPr="004D18D3">
        <w:rPr>
          <w:rFonts w:hint="cs"/>
          <w:color w:val="000000" w:themeColor="text1"/>
          <w:sz w:val="24"/>
          <w:szCs w:val="24"/>
          <w:lang w:bidi="ar-AE"/>
        </w:rPr>
        <w:t>–</w:t>
      </w:r>
      <w:r w:rsidRPr="004D18D3">
        <w:rPr>
          <w:color w:val="000000" w:themeColor="text1"/>
          <w:sz w:val="24"/>
          <w:szCs w:val="24"/>
          <w:lang w:bidi="ar-AE"/>
        </w:rPr>
        <w:t>1)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>
        <w:rPr>
          <w:color w:val="000000" w:themeColor="text1"/>
          <w:sz w:val="24"/>
          <w:szCs w:val="24"/>
          <w:lang w:bidi="ar-AE"/>
        </w:rPr>
        <w:t>and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>
        <w:rPr>
          <w:color w:val="000000" w:themeColor="text1"/>
          <w:sz w:val="24"/>
          <w:szCs w:val="24"/>
          <w:lang w:bidi="ar-AE"/>
        </w:rPr>
        <w:t>5</w:t>
      </w:r>
      <w:r w:rsidRPr="004D18D3">
        <w:rPr>
          <w:color w:val="000000" w:themeColor="text1"/>
          <w:sz w:val="24"/>
          <w:szCs w:val="24"/>
          <w:lang w:bidi="ar-AE"/>
        </w:rPr>
        <w:t>(</w:t>
      </w:r>
      <w:r>
        <w:rPr>
          <w:color w:val="000000" w:themeColor="text1"/>
          <w:sz w:val="24"/>
          <w:szCs w:val="24"/>
          <w:lang w:bidi="ar-AE"/>
        </w:rPr>
        <w:t>4</w:t>
      </w:r>
      <w:r w:rsidRPr="004D18D3">
        <w:rPr>
          <w:rFonts w:hint="cs"/>
          <w:color w:val="000000" w:themeColor="text1"/>
          <w:sz w:val="24"/>
          <w:szCs w:val="24"/>
          <w:lang w:bidi="ar-AE"/>
        </w:rPr>
        <w:t>–</w:t>
      </w:r>
      <w:r>
        <w:rPr>
          <w:color w:val="000000" w:themeColor="text1"/>
          <w:sz w:val="24"/>
          <w:szCs w:val="24"/>
          <w:lang w:bidi="ar-AE"/>
        </w:rPr>
        <w:t>6)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respectively.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The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overall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SFR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was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>
        <w:rPr>
          <w:color w:val="000000" w:themeColor="text1"/>
          <w:sz w:val="24"/>
          <w:szCs w:val="24"/>
          <w:lang w:bidi="ar-AE"/>
        </w:rPr>
        <w:t>54%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>
        <w:rPr>
          <w:color w:val="000000" w:themeColor="text1"/>
          <w:sz w:val="24"/>
          <w:szCs w:val="24"/>
          <w:lang w:bidi="ar-AE"/>
        </w:rPr>
        <w:t>after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>
        <w:rPr>
          <w:color w:val="000000" w:themeColor="text1"/>
          <w:sz w:val="24"/>
          <w:szCs w:val="24"/>
          <w:lang w:bidi="ar-AE"/>
        </w:rPr>
        <w:t>1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>
        <w:rPr>
          <w:color w:val="000000" w:themeColor="text1"/>
          <w:sz w:val="24"/>
          <w:szCs w:val="24"/>
          <w:lang w:bidi="ar-AE"/>
        </w:rPr>
        <w:t>month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>
        <w:rPr>
          <w:color w:val="000000" w:themeColor="text1"/>
          <w:sz w:val="24"/>
          <w:szCs w:val="24"/>
          <w:lang w:bidi="ar-AE"/>
        </w:rPr>
        <w:t>postoperative.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>
        <w:rPr>
          <w:color w:val="000000" w:themeColor="text1"/>
          <w:sz w:val="24"/>
          <w:szCs w:val="24"/>
          <w:lang w:bidi="ar-AE"/>
        </w:rPr>
        <w:t>The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>
        <w:rPr>
          <w:color w:val="000000" w:themeColor="text1"/>
          <w:sz w:val="24"/>
          <w:szCs w:val="24"/>
          <w:lang w:bidi="ar-AE"/>
        </w:rPr>
        <w:t>R.I.R.S.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>
        <w:rPr>
          <w:color w:val="000000" w:themeColor="text1"/>
          <w:sz w:val="24"/>
          <w:szCs w:val="24"/>
          <w:lang w:bidi="ar-AE"/>
        </w:rPr>
        <w:t>scoring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>
        <w:rPr>
          <w:color w:val="000000" w:themeColor="text1"/>
          <w:sz w:val="24"/>
          <w:szCs w:val="24"/>
          <w:lang w:bidi="ar-AE"/>
        </w:rPr>
        <w:t>system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was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found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to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>
        <w:rPr>
          <w:color w:val="000000" w:themeColor="text1"/>
          <w:sz w:val="24"/>
          <w:szCs w:val="24"/>
          <w:lang w:bidi="ar-AE"/>
        </w:rPr>
        <w:t>have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>
        <w:rPr>
          <w:color w:val="000000" w:themeColor="text1"/>
          <w:sz w:val="24"/>
          <w:szCs w:val="24"/>
          <w:lang w:bidi="ar-AE"/>
        </w:rPr>
        <w:t>a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>
        <w:rPr>
          <w:color w:val="000000" w:themeColor="text1"/>
          <w:sz w:val="24"/>
          <w:szCs w:val="24"/>
          <w:lang w:bidi="ar-AE"/>
        </w:rPr>
        <w:t>higher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>
        <w:rPr>
          <w:color w:val="000000" w:themeColor="text1"/>
          <w:sz w:val="24"/>
          <w:szCs w:val="24"/>
          <w:lang w:bidi="ar-AE"/>
        </w:rPr>
        <w:t>predictive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>
        <w:rPr>
          <w:color w:val="000000" w:themeColor="text1"/>
          <w:sz w:val="24"/>
          <w:szCs w:val="24"/>
          <w:lang w:bidi="ar-AE"/>
        </w:rPr>
        <w:t>value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in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predicting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postoperative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SFR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than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the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other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>
        <w:rPr>
          <w:color w:val="000000" w:themeColor="text1"/>
          <w:sz w:val="24"/>
          <w:szCs w:val="24"/>
          <w:lang w:bidi="ar-AE"/>
        </w:rPr>
        <w:t>RUSS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scoring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systems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(</w:t>
      </w:r>
      <w:r w:rsidRPr="004D18D3">
        <w:rPr>
          <w:i/>
          <w:iCs/>
          <w:color w:val="000000" w:themeColor="text1"/>
          <w:sz w:val="24"/>
          <w:szCs w:val="24"/>
          <w:lang w:bidi="ar-AE"/>
        </w:rPr>
        <w:t>p</w:t>
      </w:r>
      <w:r w:rsidR="0095367A">
        <w:rPr>
          <w:i/>
          <w:iCs/>
          <w:color w:val="000000" w:themeColor="text1"/>
          <w:sz w:val="24"/>
          <w:szCs w:val="24"/>
          <w:lang w:bidi="ar-AE"/>
        </w:rPr>
        <w:t xml:space="preserve"> </w:t>
      </w:r>
      <w:r>
        <w:rPr>
          <w:color w:val="000000" w:themeColor="text1"/>
          <w:sz w:val="24"/>
          <w:szCs w:val="24"/>
          <w:lang w:bidi="ar-AE"/>
        </w:rPr>
        <w:t>&lt;</w:t>
      </w:r>
      <w:r w:rsidRPr="004D18D3">
        <w:rPr>
          <w:color w:val="000000" w:themeColor="text1"/>
          <w:sz w:val="24"/>
          <w:szCs w:val="24"/>
          <w:lang w:bidi="ar-AE"/>
        </w:rPr>
        <w:t>0.00</w:t>
      </w:r>
      <w:r w:rsidR="00307F82">
        <w:rPr>
          <w:color w:val="000000" w:themeColor="text1"/>
          <w:sz w:val="24"/>
          <w:szCs w:val="24"/>
          <w:lang w:bidi="ar-AE"/>
        </w:rPr>
        <w:t>1</w:t>
      </w:r>
      <w:r w:rsidRPr="004D18D3">
        <w:rPr>
          <w:color w:val="000000" w:themeColor="text1"/>
          <w:sz w:val="24"/>
          <w:szCs w:val="24"/>
          <w:lang w:bidi="ar-AE"/>
        </w:rPr>
        <w:t>,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AUC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=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0,8</w:t>
      </w:r>
      <w:r>
        <w:rPr>
          <w:color w:val="000000" w:themeColor="text1"/>
          <w:sz w:val="24"/>
          <w:szCs w:val="24"/>
          <w:lang w:bidi="ar-AE"/>
        </w:rPr>
        <w:t>4</w:t>
      </w:r>
      <w:r w:rsidRPr="004D18D3">
        <w:rPr>
          <w:color w:val="000000" w:themeColor="text1"/>
          <w:sz w:val="24"/>
          <w:szCs w:val="24"/>
          <w:lang w:bidi="ar-AE"/>
        </w:rPr>
        <w:t>6).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Significant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differences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were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found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between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these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cases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in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terms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of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stone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number,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stone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location,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presence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of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lower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pole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calculi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and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preoperative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stent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placement</w:t>
      </w:r>
      <w:r w:rsidRPr="00743B6B">
        <w:rPr>
          <w:color w:val="000000" w:themeColor="text1"/>
          <w:sz w:val="24"/>
          <w:szCs w:val="24"/>
          <w:lang w:bidi="ar-AE"/>
        </w:rPr>
        <w:t>.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>
        <w:rPr>
          <w:color w:val="000000" w:themeColor="text1"/>
          <w:sz w:val="24"/>
          <w:szCs w:val="24"/>
          <w:lang w:bidi="ar-AE"/>
        </w:rPr>
        <w:t>And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stone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>
        <w:rPr>
          <w:color w:val="000000" w:themeColor="text1"/>
          <w:sz w:val="24"/>
          <w:szCs w:val="24"/>
          <w:lang w:bidi="ar-AE"/>
        </w:rPr>
        <w:t>Burden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was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found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to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be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>
        <w:rPr>
          <w:color w:val="000000" w:themeColor="text1"/>
          <w:sz w:val="24"/>
          <w:szCs w:val="24"/>
          <w:lang w:bidi="ar-AE"/>
        </w:rPr>
        <w:t>statistically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>
        <w:rPr>
          <w:color w:val="000000" w:themeColor="text1"/>
          <w:sz w:val="24"/>
          <w:szCs w:val="24"/>
          <w:lang w:bidi="ar-AE"/>
        </w:rPr>
        <w:t>significant.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>
        <w:rPr>
          <w:color w:val="000000" w:themeColor="text1"/>
          <w:sz w:val="24"/>
          <w:szCs w:val="24"/>
          <w:lang w:bidi="ar-AE"/>
        </w:rPr>
        <w:t>Complications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were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>
        <w:rPr>
          <w:color w:val="000000" w:themeColor="text1"/>
          <w:sz w:val="24"/>
          <w:szCs w:val="24"/>
          <w:lang w:bidi="ar-AE"/>
        </w:rPr>
        <w:t>not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>
        <w:rPr>
          <w:color w:val="000000" w:themeColor="text1"/>
          <w:sz w:val="24"/>
          <w:szCs w:val="24"/>
          <w:lang w:bidi="ar-AE"/>
        </w:rPr>
        <w:t>observed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>
        <w:rPr>
          <w:color w:val="000000" w:themeColor="text1"/>
          <w:sz w:val="24"/>
          <w:szCs w:val="24"/>
          <w:lang w:bidi="ar-AE"/>
        </w:rPr>
        <w:t>in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>
        <w:rPr>
          <w:color w:val="000000" w:themeColor="text1"/>
          <w:sz w:val="24"/>
          <w:szCs w:val="24"/>
          <w:lang w:bidi="ar-AE"/>
        </w:rPr>
        <w:t>53</w:t>
      </w:r>
      <w:r w:rsidRPr="004D18D3">
        <w:rPr>
          <w:color w:val="000000" w:themeColor="text1"/>
          <w:sz w:val="24"/>
          <w:szCs w:val="24"/>
          <w:lang w:bidi="ar-AE"/>
        </w:rPr>
        <w:t>%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of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patients.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Stone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scoring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systems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were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not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statistically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associated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with</w:t>
      </w:r>
      <w:r w:rsidR="0095367A">
        <w:rPr>
          <w:color w:val="000000" w:themeColor="text1"/>
          <w:sz w:val="24"/>
          <w:szCs w:val="24"/>
          <w:lang w:bidi="ar-AE"/>
        </w:rPr>
        <w:t xml:space="preserve"> </w:t>
      </w:r>
      <w:r w:rsidRPr="004D18D3">
        <w:rPr>
          <w:color w:val="000000" w:themeColor="text1"/>
          <w:sz w:val="24"/>
          <w:szCs w:val="24"/>
          <w:lang w:bidi="ar-AE"/>
        </w:rPr>
        <w:t>complications.</w:t>
      </w:r>
    </w:p>
    <w:p w:rsidR="00D037C9" w:rsidRDefault="00D037C9" w:rsidP="00D037C9">
      <w:pPr>
        <w:spacing w:line="240" w:lineRule="auto"/>
        <w:rPr>
          <w:color w:val="000000" w:themeColor="text1"/>
          <w:sz w:val="24"/>
          <w:szCs w:val="24"/>
          <w:lang w:bidi="ar-AE"/>
        </w:rPr>
      </w:pPr>
      <w:r w:rsidRPr="0012134E">
        <w:rPr>
          <w:b/>
          <w:bCs/>
          <w:color w:val="000000" w:themeColor="text1"/>
          <w:sz w:val="24"/>
          <w:szCs w:val="24"/>
          <w:lang w:val="en-GB" w:bidi="ar-AE"/>
        </w:rPr>
        <w:t>Conclusion</w:t>
      </w:r>
      <w:r>
        <w:rPr>
          <w:color w:val="000000" w:themeColor="text1"/>
          <w:sz w:val="24"/>
          <w:szCs w:val="24"/>
          <w:lang w:val="en-GB" w:bidi="ar-AE"/>
        </w:rPr>
        <w:t>:</w:t>
      </w:r>
      <w:r w:rsidR="0095367A">
        <w:rPr>
          <w:rFonts w:ascii="STIX-Regular" w:cs="STIX-Regular"/>
          <w:sz w:val="20"/>
          <w:szCs w:val="20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The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R.I.R.S.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scoring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system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was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found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to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have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a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higher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predictive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value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than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RUSS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to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predict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SFR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following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RIRS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in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our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study.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However,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none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of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the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stone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scoring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systems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was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directly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proportional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to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complications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of</w:t>
      </w:r>
      <w:r w:rsidR="0095367A" w:rsidRPr="00CF6530">
        <w:rPr>
          <w:color w:val="000000" w:themeColor="text1"/>
          <w:sz w:val="24"/>
          <w:szCs w:val="24"/>
          <w:lang w:bidi="ar-AE"/>
        </w:rPr>
        <w:t xml:space="preserve"> </w:t>
      </w:r>
      <w:r w:rsidRPr="00CF6530">
        <w:rPr>
          <w:color w:val="000000" w:themeColor="text1"/>
          <w:sz w:val="24"/>
          <w:szCs w:val="24"/>
          <w:lang w:bidi="ar-AE"/>
        </w:rPr>
        <w:t>RIRS.</w:t>
      </w:r>
    </w:p>
    <w:p w:rsidR="00D037C9" w:rsidRDefault="00D037C9" w:rsidP="00522C52">
      <w:pPr>
        <w:spacing w:line="240" w:lineRule="auto"/>
        <w:rPr>
          <w:b/>
          <w:bCs/>
          <w:color w:val="000000" w:themeColor="text1"/>
          <w:sz w:val="32"/>
          <w:szCs w:val="32"/>
          <w:lang w:bidi="ar-AE"/>
        </w:rPr>
      </w:pPr>
    </w:p>
    <w:p w:rsidR="0076150B" w:rsidRPr="00522C52" w:rsidRDefault="00EE7A1A" w:rsidP="00D037C9">
      <w:pPr>
        <w:spacing w:line="240" w:lineRule="auto"/>
        <w:rPr>
          <w:color w:val="000000" w:themeColor="text1"/>
          <w:sz w:val="24"/>
          <w:szCs w:val="24"/>
          <w:lang w:bidi="ar-AE"/>
        </w:rPr>
      </w:pPr>
      <w:r w:rsidRPr="00EE7A1A">
        <w:rPr>
          <w:b/>
          <w:bCs/>
          <w:color w:val="000000" w:themeColor="text1"/>
          <w:sz w:val="32"/>
          <w:szCs w:val="32"/>
          <w:lang w:bidi="ar-AE"/>
        </w:rPr>
        <w:t>INTRODUCTION</w:t>
      </w:r>
    </w:p>
    <w:p w:rsidR="00FF4A8D" w:rsidRPr="00CF6530" w:rsidRDefault="008A7209" w:rsidP="00311D2D">
      <w:pPr>
        <w:tabs>
          <w:tab w:val="left" w:pos="1657"/>
        </w:tabs>
        <w:spacing w:before="120" w:after="240" w:line="240" w:lineRule="auto"/>
        <w:ind w:firstLine="539"/>
        <w:contextualSpacing/>
        <w:rPr>
          <w:rFonts w:cstheme="minorHAnsi"/>
          <w:sz w:val="24"/>
          <w:szCs w:val="24"/>
        </w:rPr>
      </w:pPr>
      <w:r w:rsidRPr="00CF6530">
        <w:rPr>
          <w:rFonts w:cstheme="minorHAnsi"/>
          <w:sz w:val="24"/>
          <w:szCs w:val="24"/>
        </w:rPr>
        <w:t>Kidney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stone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disease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represents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a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substantial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burden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on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healthcare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expenditure.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Now</w:t>
      </w:r>
      <w:r w:rsidR="00FF4A8D" w:rsidRPr="00CF6530">
        <w:rPr>
          <w:rFonts w:cstheme="minorHAnsi"/>
          <w:sz w:val="24"/>
          <w:szCs w:val="24"/>
        </w:rPr>
        <w:t>,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nearly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one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in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11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are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diagnosed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with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stones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during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their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lifetime.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The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rising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prevalence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of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kidney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stones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has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been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linked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to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increasing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rates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of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obesity,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diabetes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and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metabolic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7E6037" w:rsidRPr="00CF6530">
        <w:rPr>
          <w:rFonts w:cstheme="minorHAnsi"/>
          <w:sz w:val="24"/>
          <w:szCs w:val="24"/>
        </w:rPr>
        <w:t>syndrome.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7E6037" w:rsidRPr="00CF6530">
        <w:rPr>
          <w:rFonts w:cstheme="minorHAnsi"/>
          <w:sz w:val="24"/>
          <w:szCs w:val="24"/>
        </w:rPr>
        <w:t>(</w:t>
      </w:r>
      <w:r w:rsidR="00693B6A" w:rsidRPr="00CF6530">
        <w:rPr>
          <w:rFonts w:cstheme="minorHAnsi"/>
          <w:sz w:val="24"/>
          <w:szCs w:val="24"/>
        </w:rPr>
        <w:t>1)</w:t>
      </w:r>
    </w:p>
    <w:p w:rsidR="00FF4A8D" w:rsidRPr="00CF6530" w:rsidRDefault="00FF4A8D" w:rsidP="00311D2D">
      <w:pPr>
        <w:tabs>
          <w:tab w:val="left" w:pos="1657"/>
        </w:tabs>
        <w:spacing w:before="120" w:after="240" w:line="240" w:lineRule="auto"/>
        <w:ind w:firstLine="539"/>
        <w:contextualSpacing/>
        <w:rPr>
          <w:rFonts w:cstheme="minorHAnsi"/>
          <w:b/>
          <w:bCs/>
          <w:i/>
          <w:iCs/>
          <w:sz w:val="24"/>
          <w:szCs w:val="24"/>
        </w:rPr>
      </w:pPr>
      <w:r w:rsidRPr="00CF6530">
        <w:rPr>
          <w:rFonts w:cstheme="minorHAnsi"/>
          <w:sz w:val="24"/>
          <w:szCs w:val="24"/>
        </w:rPr>
        <w:lastRenderedPageBreak/>
        <w:t>Common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and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widely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available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treatment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option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for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kidney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stones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include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three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311D2D" w:rsidRPr="00CF6530">
        <w:rPr>
          <w:rFonts w:cstheme="minorHAnsi"/>
          <w:sz w:val="24"/>
          <w:szCs w:val="24"/>
        </w:rPr>
        <w:t>procedures</w:t>
      </w:r>
      <w:r w:rsidRPr="00CF6530">
        <w:rPr>
          <w:rFonts w:cstheme="minorHAnsi"/>
          <w:sz w:val="24"/>
          <w:szCs w:val="24"/>
        </w:rPr>
        <w:t>: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extracorporeal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shock-wave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lithotripsy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(SWL),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flexible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ureteroscopy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(URS)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and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Percutaneous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Nephrolithotomy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(PCNL)</w:t>
      </w:r>
    </w:p>
    <w:p w:rsidR="00FF4A8D" w:rsidRPr="00CF6530" w:rsidRDefault="00FF4A8D" w:rsidP="00311D2D">
      <w:pPr>
        <w:tabs>
          <w:tab w:val="left" w:pos="1657"/>
        </w:tabs>
        <w:spacing w:before="120" w:after="240" w:line="240" w:lineRule="auto"/>
        <w:ind w:firstLine="539"/>
        <w:contextualSpacing/>
        <w:rPr>
          <w:rFonts w:cstheme="minorHAnsi"/>
          <w:sz w:val="24"/>
          <w:szCs w:val="24"/>
        </w:rPr>
      </w:pPr>
      <w:r w:rsidRPr="00CF6530">
        <w:rPr>
          <w:rFonts w:cstheme="minorHAnsi"/>
          <w:sz w:val="24"/>
          <w:szCs w:val="24"/>
        </w:rPr>
        <w:t>The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role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of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retrograde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intrarenal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surgery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(RIRS)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has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broadened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in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the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last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decade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with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improvements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in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flexible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ureteroscopes,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instruments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and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user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experience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achieving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higher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stone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free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rate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than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SWL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and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low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morbidity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than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PCNL</w:t>
      </w:r>
      <w:r w:rsidRPr="00CF6530">
        <w:rPr>
          <w:rFonts w:cstheme="minorHAnsi"/>
          <w:b/>
          <w:bCs/>
          <w:sz w:val="24"/>
          <w:szCs w:val="24"/>
        </w:rPr>
        <w:t>).</w:t>
      </w:r>
      <w:r w:rsidR="007E6037" w:rsidRPr="00CF6530">
        <w:rPr>
          <w:rFonts w:cstheme="minorHAnsi"/>
          <w:b/>
          <w:bCs/>
          <w:sz w:val="24"/>
          <w:szCs w:val="24"/>
        </w:rPr>
        <w:t>(5)</w:t>
      </w:r>
    </w:p>
    <w:p w:rsidR="00FF4A8D" w:rsidRPr="00CF6530" w:rsidRDefault="00FF4A8D" w:rsidP="00311D2D">
      <w:pPr>
        <w:tabs>
          <w:tab w:val="left" w:pos="1657"/>
        </w:tabs>
        <w:spacing w:before="120" w:after="240" w:line="240" w:lineRule="auto"/>
        <w:ind w:firstLine="539"/>
        <w:contextualSpacing/>
        <w:rPr>
          <w:rFonts w:cstheme="minorHAnsi"/>
          <w:sz w:val="24"/>
          <w:szCs w:val="24"/>
        </w:rPr>
      </w:pPr>
      <w:r w:rsidRPr="00CF6530">
        <w:rPr>
          <w:rFonts w:cstheme="minorHAnsi"/>
          <w:sz w:val="24"/>
          <w:szCs w:val="24"/>
        </w:rPr>
        <w:t>Although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RIRS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is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accepted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well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-established,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effective,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minimally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invasive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procedure,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neither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the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AUA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nor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the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EUA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guidelines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recommends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flexible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ureteroscopy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first-line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treatment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of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choice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for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renal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calculi.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Because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this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procedure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has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some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limitations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in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efficacy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and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does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not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always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render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the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patient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stone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free,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it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is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important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that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patients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with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renal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calculi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be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informed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of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stone-free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rates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preoperatively</w:t>
      </w:r>
      <w:r w:rsidR="008A7209" w:rsidRPr="00CF6530">
        <w:rPr>
          <w:rFonts w:cstheme="minorHAnsi"/>
          <w:sz w:val="24"/>
          <w:szCs w:val="24"/>
        </w:rPr>
        <w:t>. (</w:t>
      </w:r>
      <w:r w:rsidR="007E6037" w:rsidRPr="00CF6530">
        <w:rPr>
          <w:rFonts w:cstheme="minorHAnsi"/>
          <w:sz w:val="24"/>
          <w:szCs w:val="24"/>
        </w:rPr>
        <w:t>12)</w:t>
      </w:r>
    </w:p>
    <w:p w:rsidR="00FF4A8D" w:rsidRPr="00CF6530" w:rsidRDefault="00FF4A8D" w:rsidP="00311D2D">
      <w:pPr>
        <w:tabs>
          <w:tab w:val="left" w:pos="1657"/>
        </w:tabs>
        <w:spacing w:before="120" w:after="240" w:line="240" w:lineRule="auto"/>
        <w:ind w:firstLine="539"/>
        <w:contextualSpacing/>
        <w:rPr>
          <w:rFonts w:cstheme="minorHAnsi"/>
          <w:sz w:val="24"/>
          <w:szCs w:val="24"/>
        </w:rPr>
      </w:pPr>
      <w:r w:rsidRPr="00CF6530">
        <w:rPr>
          <w:rFonts w:cstheme="minorHAnsi"/>
          <w:sz w:val="24"/>
          <w:szCs w:val="24"/>
        </w:rPr>
        <w:t>There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is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no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definitive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definition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of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the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stone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free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rate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(SFR)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following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endourological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procedures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for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renal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stones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but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it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is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widely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accepted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to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consider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residual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stone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fragments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less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than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4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mm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clinically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insignificance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and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many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studies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began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adopting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this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metric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when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reporting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the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success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of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minimally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invasive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stone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treatment.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So,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we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will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consider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in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this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study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The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SFR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is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less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than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4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mm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fragments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after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one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month's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follow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up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under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311D2D" w:rsidRPr="00CF6530">
        <w:rPr>
          <w:rFonts w:cstheme="minorHAnsi"/>
          <w:sz w:val="24"/>
          <w:szCs w:val="24"/>
        </w:rPr>
        <w:t>CT.</w:t>
      </w:r>
    </w:p>
    <w:p w:rsidR="00FF4A8D" w:rsidRPr="00CF6530" w:rsidRDefault="00FF4A8D" w:rsidP="00311D2D">
      <w:pPr>
        <w:tabs>
          <w:tab w:val="left" w:pos="1657"/>
        </w:tabs>
        <w:spacing w:before="120" w:after="240" w:line="240" w:lineRule="auto"/>
        <w:ind w:firstLine="539"/>
        <w:contextualSpacing/>
        <w:rPr>
          <w:rFonts w:cstheme="minorHAnsi"/>
          <w:sz w:val="24"/>
          <w:szCs w:val="24"/>
        </w:rPr>
      </w:pPr>
      <w:r w:rsidRPr="00CF6530">
        <w:rPr>
          <w:rFonts w:cstheme="minorHAnsi"/>
          <w:sz w:val="24"/>
          <w:szCs w:val="24"/>
        </w:rPr>
        <w:t>Many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parameters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were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used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to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predict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the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outcome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of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the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(SFR)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like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stone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location,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burden,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association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of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hydronephrosis,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however,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when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these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parameters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are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used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separately,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they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are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not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reproducible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and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do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not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give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precise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idea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about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the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outcome.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For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that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reason,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scoring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systems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were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developed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based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on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preoperative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data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like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stone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size,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site,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endorenal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anatomy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and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renal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anomaly</w:t>
      </w:r>
      <w:r w:rsidR="008A7209" w:rsidRPr="00CF6530">
        <w:rPr>
          <w:rFonts w:cstheme="minorHAnsi"/>
          <w:sz w:val="24"/>
          <w:szCs w:val="24"/>
        </w:rPr>
        <w:t>. (</w:t>
      </w:r>
      <w:r w:rsidR="007E6037" w:rsidRPr="00CF6530">
        <w:rPr>
          <w:rFonts w:cstheme="minorHAnsi"/>
          <w:sz w:val="24"/>
          <w:szCs w:val="24"/>
        </w:rPr>
        <w:t>17)</w:t>
      </w:r>
    </w:p>
    <w:p w:rsidR="001433C6" w:rsidRDefault="00FF4A8D" w:rsidP="00311D2D">
      <w:pPr>
        <w:tabs>
          <w:tab w:val="left" w:pos="1657"/>
        </w:tabs>
        <w:spacing w:before="120" w:after="240" w:line="240" w:lineRule="auto"/>
        <w:ind w:firstLine="539"/>
        <w:contextualSpacing/>
        <w:rPr>
          <w:rFonts w:asciiTheme="majorBidi" w:hAnsiTheme="majorBidi" w:cstheme="majorBidi"/>
          <w:sz w:val="24"/>
          <w:szCs w:val="24"/>
        </w:rPr>
      </w:pPr>
      <w:r w:rsidRPr="00CF6530">
        <w:rPr>
          <w:rFonts w:cstheme="minorHAnsi"/>
          <w:sz w:val="24"/>
          <w:szCs w:val="24"/>
        </w:rPr>
        <w:t>Recent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scoring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systems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are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used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to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predict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the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SFR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like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RIRS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scoring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system,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Resorlu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Unsal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stone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score,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so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in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our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study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we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evaluate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the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two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scoring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systems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in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predicting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the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SFR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after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RIR</w:t>
      </w:r>
      <w:r w:rsidRPr="00FF4A8D">
        <w:rPr>
          <w:rFonts w:asciiTheme="majorBidi" w:hAnsiTheme="majorBidi" w:cstheme="majorBidi"/>
          <w:sz w:val="24"/>
          <w:szCs w:val="24"/>
        </w:rPr>
        <w:t>S</w:t>
      </w:r>
    </w:p>
    <w:p w:rsidR="00311D2D" w:rsidRDefault="00311D2D" w:rsidP="00311D2D">
      <w:pPr>
        <w:tabs>
          <w:tab w:val="left" w:pos="1657"/>
        </w:tabs>
        <w:spacing w:before="120" w:after="240" w:line="240" w:lineRule="auto"/>
        <w:ind w:firstLine="539"/>
        <w:contextualSpacing/>
        <w:rPr>
          <w:rFonts w:ascii="Times New Roman" w:eastAsia="Calibri" w:hAnsi="Times New Roman" w:cs="Times New Roman"/>
          <w:b/>
          <w:bCs/>
          <w:sz w:val="40"/>
          <w:szCs w:val="40"/>
          <w:lang w:bidi="ar-AE"/>
        </w:rPr>
      </w:pPr>
    </w:p>
    <w:p w:rsidR="00F32C61" w:rsidRDefault="0088279F" w:rsidP="00311D2D">
      <w:pPr>
        <w:tabs>
          <w:tab w:val="left" w:pos="1657"/>
        </w:tabs>
        <w:spacing w:before="120" w:after="240" w:line="240" w:lineRule="auto"/>
        <w:contextualSpacing/>
        <w:rPr>
          <w:rFonts w:ascii="Times New Roman" w:eastAsia="Calibri" w:hAnsi="Times New Roman" w:cs="Times New Roman"/>
          <w:b/>
          <w:bCs/>
          <w:sz w:val="40"/>
          <w:szCs w:val="40"/>
          <w:lang w:bidi="ar-AE"/>
        </w:rPr>
      </w:pPr>
      <w:r w:rsidRPr="0088279F">
        <w:rPr>
          <w:rFonts w:ascii="Times New Roman" w:eastAsia="Calibri" w:hAnsi="Times New Roman" w:cs="Times New Roman"/>
          <w:b/>
          <w:bCs/>
          <w:sz w:val="40"/>
          <w:szCs w:val="40"/>
          <w:lang w:bidi="ar-AE"/>
        </w:rPr>
        <w:t>Patients</w:t>
      </w:r>
      <w:r w:rsidR="0095367A">
        <w:rPr>
          <w:rFonts w:ascii="Times New Roman" w:eastAsia="Calibri" w:hAnsi="Times New Roman" w:cs="Times New Roman"/>
          <w:b/>
          <w:bCs/>
          <w:sz w:val="40"/>
          <w:szCs w:val="40"/>
          <w:lang w:bidi="ar-AE"/>
        </w:rPr>
        <w:t xml:space="preserve"> </w:t>
      </w:r>
      <w:r w:rsidRPr="0088279F">
        <w:rPr>
          <w:rFonts w:ascii="Times New Roman" w:eastAsia="Calibri" w:hAnsi="Times New Roman" w:cs="Times New Roman"/>
          <w:b/>
          <w:bCs/>
          <w:sz w:val="40"/>
          <w:szCs w:val="40"/>
          <w:lang w:bidi="ar-AE"/>
        </w:rPr>
        <w:t>and</w:t>
      </w:r>
      <w:r w:rsidR="0095367A">
        <w:rPr>
          <w:rFonts w:ascii="Times New Roman" w:eastAsia="Calibri" w:hAnsi="Times New Roman" w:cs="Times New Roman"/>
          <w:b/>
          <w:bCs/>
          <w:sz w:val="40"/>
          <w:szCs w:val="40"/>
          <w:lang w:bidi="ar-AE"/>
        </w:rPr>
        <w:t xml:space="preserve"> </w:t>
      </w:r>
      <w:r w:rsidRPr="0088279F">
        <w:rPr>
          <w:rFonts w:ascii="Times New Roman" w:eastAsia="Calibri" w:hAnsi="Times New Roman" w:cs="Times New Roman"/>
          <w:b/>
          <w:bCs/>
          <w:sz w:val="40"/>
          <w:szCs w:val="40"/>
          <w:lang w:bidi="ar-AE"/>
        </w:rPr>
        <w:t>Methods</w:t>
      </w:r>
    </w:p>
    <w:p w:rsidR="00335ADE" w:rsidRPr="00CF6530" w:rsidRDefault="00FF4A8D" w:rsidP="00335ADE">
      <w:pPr>
        <w:tabs>
          <w:tab w:val="left" w:pos="1657"/>
        </w:tabs>
        <w:contextualSpacing/>
        <w:rPr>
          <w:rFonts w:cstheme="minorHAnsi"/>
          <w:sz w:val="24"/>
          <w:szCs w:val="24"/>
        </w:rPr>
      </w:pPr>
      <w:bookmarkStart w:id="1" w:name="_Hlk85819663"/>
      <w:r w:rsidRPr="00CF6530">
        <w:rPr>
          <w:rFonts w:cstheme="minorHAnsi"/>
          <w:sz w:val="24"/>
          <w:szCs w:val="24"/>
        </w:rPr>
        <w:t>We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prospectively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analyzed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172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patients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who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underwent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RIRS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for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kidney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stones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attending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to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the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urology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department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Benha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university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hospital.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All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Patients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will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be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managed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by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FURS.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All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patients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had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preoperative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CT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scan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and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postoperative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imaging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for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comparison.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We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collected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patient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characteristics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(sex,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age,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previous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ipsilateral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urinary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tract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surgery,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8A7209" w:rsidRPr="00CF6530">
        <w:rPr>
          <w:rFonts w:cstheme="minorHAnsi"/>
          <w:sz w:val="24"/>
          <w:szCs w:val="24"/>
        </w:rPr>
        <w:t>and preoperative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ureteral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stent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placement),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stone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factors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(total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stone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burden,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stone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number,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8A7209" w:rsidRPr="00CF6530">
        <w:rPr>
          <w:rFonts w:cstheme="minorHAnsi"/>
          <w:sz w:val="24"/>
          <w:szCs w:val="24"/>
        </w:rPr>
        <w:t>and stone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density)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and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renal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factors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(anatomical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abnormalities,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stone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location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in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lower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pole,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number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of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calyceal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involvement)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and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correlated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the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data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against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postoperative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stone-free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status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(defined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residual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fragment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≤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4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mm).</w:t>
      </w:r>
      <w:r w:rsidR="0095367A" w:rsidRPr="00CF6530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335ADE" w:rsidRPr="00CF6530">
        <w:rPr>
          <w:rFonts w:cstheme="minorHAnsi"/>
          <w:sz w:val="24"/>
          <w:szCs w:val="24"/>
        </w:rPr>
        <w:t>NCCT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335ADE" w:rsidRPr="00CF6530">
        <w:rPr>
          <w:rFonts w:cstheme="minorHAnsi"/>
          <w:sz w:val="24"/>
          <w:szCs w:val="24"/>
        </w:rPr>
        <w:t>were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335ADE" w:rsidRPr="00CF6530">
        <w:rPr>
          <w:rFonts w:cstheme="minorHAnsi"/>
          <w:sz w:val="24"/>
          <w:szCs w:val="24"/>
        </w:rPr>
        <w:t>revised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335ADE" w:rsidRPr="00CF6530">
        <w:rPr>
          <w:rFonts w:cstheme="minorHAnsi"/>
          <w:sz w:val="24"/>
          <w:szCs w:val="24"/>
        </w:rPr>
        <w:t>preoperatively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335ADE" w:rsidRPr="00CF6530">
        <w:rPr>
          <w:rFonts w:cstheme="minorHAnsi"/>
          <w:sz w:val="24"/>
          <w:szCs w:val="24"/>
        </w:rPr>
        <w:t>and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335ADE" w:rsidRPr="00CF6530">
        <w:rPr>
          <w:rFonts w:cstheme="minorHAnsi"/>
          <w:sz w:val="24"/>
          <w:szCs w:val="24"/>
        </w:rPr>
        <w:t>classified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335ADE" w:rsidRPr="00CF6530">
        <w:rPr>
          <w:rFonts w:cstheme="minorHAnsi"/>
          <w:sz w:val="24"/>
          <w:szCs w:val="24"/>
        </w:rPr>
        <w:t>each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335ADE" w:rsidRPr="00CF6530">
        <w:rPr>
          <w:rFonts w:cstheme="minorHAnsi"/>
          <w:sz w:val="24"/>
          <w:szCs w:val="24"/>
        </w:rPr>
        <w:t>case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335ADE" w:rsidRPr="00CF6530">
        <w:rPr>
          <w:rFonts w:cstheme="minorHAnsi"/>
          <w:sz w:val="24"/>
          <w:szCs w:val="24"/>
        </w:rPr>
        <w:t>using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335ADE" w:rsidRPr="00CF6530">
        <w:rPr>
          <w:rFonts w:cstheme="minorHAnsi"/>
          <w:sz w:val="24"/>
          <w:szCs w:val="24"/>
        </w:rPr>
        <w:t>the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335ADE" w:rsidRPr="00CF6530">
        <w:rPr>
          <w:rFonts w:cstheme="minorHAnsi"/>
          <w:sz w:val="24"/>
          <w:szCs w:val="24"/>
        </w:rPr>
        <w:t>Resorlu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335ADE" w:rsidRPr="00CF6530">
        <w:rPr>
          <w:rFonts w:cstheme="minorHAnsi"/>
          <w:sz w:val="24"/>
          <w:szCs w:val="24"/>
        </w:rPr>
        <w:t>Unsal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335ADE" w:rsidRPr="00CF6530">
        <w:rPr>
          <w:rFonts w:cstheme="minorHAnsi"/>
          <w:sz w:val="24"/>
          <w:szCs w:val="24"/>
        </w:rPr>
        <w:t>stone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335ADE" w:rsidRPr="00CF6530">
        <w:rPr>
          <w:rFonts w:cstheme="minorHAnsi"/>
          <w:sz w:val="24"/>
          <w:szCs w:val="24"/>
        </w:rPr>
        <w:t>score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335ADE" w:rsidRPr="00CF6530">
        <w:rPr>
          <w:rFonts w:cstheme="minorHAnsi"/>
          <w:sz w:val="24"/>
          <w:szCs w:val="24"/>
        </w:rPr>
        <w:t>(</w:t>
      </w:r>
      <w:r w:rsidR="00335ADE" w:rsidRPr="00CF6530">
        <w:rPr>
          <w:rFonts w:cstheme="minorHAnsi"/>
          <w:b/>
          <w:bCs/>
          <w:sz w:val="24"/>
          <w:szCs w:val="24"/>
        </w:rPr>
        <w:t>RUSS</w:t>
      </w:r>
      <w:r w:rsidR="00335ADE" w:rsidRPr="00CF6530">
        <w:rPr>
          <w:rFonts w:cstheme="minorHAnsi"/>
          <w:sz w:val="24"/>
          <w:szCs w:val="24"/>
        </w:rPr>
        <w:t>)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335ADE" w:rsidRPr="00CF6530">
        <w:rPr>
          <w:rFonts w:cstheme="minorHAnsi"/>
          <w:sz w:val="24"/>
          <w:szCs w:val="24"/>
        </w:rPr>
        <w:t>which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335ADE" w:rsidRPr="00CF6530">
        <w:rPr>
          <w:rFonts w:cstheme="minorHAnsi"/>
          <w:sz w:val="24"/>
          <w:szCs w:val="24"/>
        </w:rPr>
        <w:t>considers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335ADE" w:rsidRPr="00CF6530">
        <w:rPr>
          <w:rFonts w:cstheme="minorHAnsi"/>
          <w:sz w:val="24"/>
          <w:szCs w:val="24"/>
        </w:rPr>
        <w:t>four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335ADE" w:rsidRPr="00CF6530">
        <w:rPr>
          <w:rFonts w:cstheme="minorHAnsi"/>
          <w:sz w:val="24"/>
          <w:szCs w:val="24"/>
        </w:rPr>
        <w:t>parameters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335ADE" w:rsidRPr="00CF6530">
        <w:rPr>
          <w:rFonts w:cstheme="minorHAnsi"/>
          <w:sz w:val="24"/>
          <w:szCs w:val="24"/>
        </w:rPr>
        <w:t>(1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335ADE" w:rsidRPr="00CF6530">
        <w:rPr>
          <w:rFonts w:cstheme="minorHAnsi"/>
          <w:sz w:val="24"/>
          <w:szCs w:val="24"/>
        </w:rPr>
        <w:t>point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335ADE" w:rsidRPr="00CF6530">
        <w:rPr>
          <w:rFonts w:cstheme="minorHAnsi"/>
          <w:sz w:val="24"/>
          <w:szCs w:val="24"/>
        </w:rPr>
        <w:t>for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335ADE" w:rsidRPr="00CF6530">
        <w:rPr>
          <w:rFonts w:cstheme="minorHAnsi"/>
          <w:sz w:val="24"/>
          <w:szCs w:val="24"/>
        </w:rPr>
        <w:t>each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335ADE" w:rsidRPr="00CF6530">
        <w:rPr>
          <w:rFonts w:cstheme="minorHAnsi"/>
          <w:sz w:val="24"/>
          <w:szCs w:val="24"/>
        </w:rPr>
        <w:t>of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335ADE" w:rsidRPr="00CF6530">
        <w:rPr>
          <w:rFonts w:cstheme="minorHAnsi"/>
          <w:sz w:val="24"/>
          <w:szCs w:val="24"/>
        </w:rPr>
        <w:t>the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335ADE" w:rsidRPr="00CF6530">
        <w:rPr>
          <w:rFonts w:cstheme="minorHAnsi"/>
          <w:sz w:val="24"/>
          <w:szCs w:val="24"/>
        </w:rPr>
        <w:t>four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335ADE" w:rsidRPr="00CF6530">
        <w:rPr>
          <w:rFonts w:cstheme="minorHAnsi"/>
          <w:sz w:val="24"/>
          <w:szCs w:val="24"/>
        </w:rPr>
        <w:t>criteria):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335ADE" w:rsidRPr="00CF6530">
        <w:rPr>
          <w:rFonts w:cstheme="minorHAnsi"/>
          <w:sz w:val="24"/>
          <w:szCs w:val="24"/>
        </w:rPr>
        <w:t>stone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335ADE" w:rsidRPr="00CF6530">
        <w:rPr>
          <w:rFonts w:cstheme="minorHAnsi"/>
          <w:sz w:val="24"/>
          <w:szCs w:val="24"/>
        </w:rPr>
        <w:t>size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335ADE" w:rsidRPr="00CF6530">
        <w:rPr>
          <w:rFonts w:cstheme="minorHAnsi"/>
          <w:i/>
          <w:iCs/>
          <w:sz w:val="24"/>
          <w:szCs w:val="24"/>
        </w:rPr>
        <w:t>&gt;</w:t>
      </w:r>
      <w:r w:rsidR="00335ADE" w:rsidRPr="00CF6530">
        <w:rPr>
          <w:rFonts w:cstheme="minorHAnsi"/>
          <w:sz w:val="24"/>
          <w:szCs w:val="24"/>
        </w:rPr>
        <w:t>20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335ADE" w:rsidRPr="00CF6530">
        <w:rPr>
          <w:rFonts w:cstheme="minorHAnsi"/>
          <w:sz w:val="24"/>
          <w:szCs w:val="24"/>
        </w:rPr>
        <w:t>mm;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335ADE" w:rsidRPr="00CF6530">
        <w:rPr>
          <w:rFonts w:cstheme="minorHAnsi"/>
          <w:sz w:val="24"/>
          <w:szCs w:val="24"/>
        </w:rPr>
        <w:t>lower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335ADE" w:rsidRPr="00CF6530">
        <w:rPr>
          <w:rFonts w:cstheme="minorHAnsi"/>
          <w:sz w:val="24"/>
          <w:szCs w:val="24"/>
        </w:rPr>
        <w:t>pole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335ADE" w:rsidRPr="00CF6530">
        <w:rPr>
          <w:rFonts w:cstheme="minorHAnsi"/>
          <w:sz w:val="24"/>
          <w:szCs w:val="24"/>
        </w:rPr>
        <w:t>location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335ADE" w:rsidRPr="00CF6530">
        <w:rPr>
          <w:rFonts w:cstheme="minorHAnsi"/>
          <w:sz w:val="24"/>
          <w:szCs w:val="24"/>
        </w:rPr>
        <w:t>with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335ADE" w:rsidRPr="00CF6530">
        <w:rPr>
          <w:rFonts w:cstheme="minorHAnsi"/>
          <w:sz w:val="24"/>
          <w:szCs w:val="24"/>
        </w:rPr>
        <w:lastRenderedPageBreak/>
        <w:t>infundibulopelvic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335ADE" w:rsidRPr="00CF6530">
        <w:rPr>
          <w:rFonts w:cstheme="minorHAnsi"/>
          <w:sz w:val="24"/>
          <w:szCs w:val="24"/>
        </w:rPr>
        <w:t>angle(IPA)</w:t>
      </w:r>
      <w:r w:rsidR="00335ADE" w:rsidRPr="00CF6530">
        <w:rPr>
          <w:rFonts w:cstheme="minorHAnsi"/>
          <w:i/>
          <w:iCs/>
          <w:sz w:val="24"/>
          <w:szCs w:val="24"/>
        </w:rPr>
        <w:t>&lt;</w:t>
      </w:r>
      <w:r w:rsidR="00335ADE" w:rsidRPr="00CF6530">
        <w:rPr>
          <w:rFonts w:cstheme="minorHAnsi"/>
          <w:sz w:val="24"/>
          <w:szCs w:val="24"/>
        </w:rPr>
        <w:t>45˚;stone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335ADE" w:rsidRPr="00CF6530">
        <w:rPr>
          <w:rFonts w:cstheme="minorHAnsi"/>
          <w:sz w:val="24"/>
          <w:szCs w:val="24"/>
        </w:rPr>
        <w:t>number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335ADE" w:rsidRPr="00CF6530">
        <w:rPr>
          <w:rFonts w:cstheme="minorHAnsi"/>
          <w:sz w:val="24"/>
          <w:szCs w:val="24"/>
        </w:rPr>
        <w:t>in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335ADE" w:rsidRPr="00CF6530">
        <w:rPr>
          <w:rFonts w:cstheme="minorHAnsi"/>
          <w:sz w:val="24"/>
          <w:szCs w:val="24"/>
        </w:rPr>
        <w:t>different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335ADE" w:rsidRPr="00CF6530">
        <w:rPr>
          <w:rFonts w:cstheme="minorHAnsi"/>
          <w:sz w:val="24"/>
          <w:szCs w:val="24"/>
        </w:rPr>
        <w:t>calyces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335ADE" w:rsidRPr="00CF6530">
        <w:rPr>
          <w:rFonts w:cstheme="minorHAnsi"/>
          <w:i/>
          <w:iCs/>
          <w:sz w:val="24"/>
          <w:szCs w:val="24"/>
        </w:rPr>
        <w:t>&gt;</w:t>
      </w:r>
      <w:r w:rsidR="00335ADE" w:rsidRPr="00CF6530">
        <w:rPr>
          <w:rFonts w:cstheme="minorHAnsi"/>
          <w:sz w:val="24"/>
          <w:szCs w:val="24"/>
        </w:rPr>
        <w:t>1;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335ADE" w:rsidRPr="00CF6530">
        <w:rPr>
          <w:rFonts w:cstheme="minorHAnsi"/>
          <w:sz w:val="24"/>
          <w:szCs w:val="24"/>
        </w:rPr>
        <w:t>abnormal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335ADE" w:rsidRPr="00CF6530">
        <w:rPr>
          <w:rFonts w:cstheme="minorHAnsi"/>
          <w:sz w:val="24"/>
          <w:szCs w:val="24"/>
        </w:rPr>
        <w:t>renal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335ADE" w:rsidRPr="00CF6530">
        <w:rPr>
          <w:rFonts w:cstheme="minorHAnsi"/>
          <w:sz w:val="24"/>
          <w:szCs w:val="24"/>
        </w:rPr>
        <w:t>anatomy;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335ADE" w:rsidRPr="00CF6530">
        <w:rPr>
          <w:rFonts w:cstheme="minorHAnsi"/>
          <w:sz w:val="24"/>
          <w:szCs w:val="24"/>
        </w:rPr>
        <w:t>with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335ADE" w:rsidRPr="00CF6530">
        <w:rPr>
          <w:rFonts w:cstheme="minorHAnsi"/>
          <w:sz w:val="24"/>
          <w:szCs w:val="24"/>
        </w:rPr>
        <w:t>a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335ADE" w:rsidRPr="00CF6530">
        <w:rPr>
          <w:rFonts w:cstheme="minorHAnsi"/>
          <w:sz w:val="24"/>
          <w:szCs w:val="24"/>
        </w:rPr>
        <w:t>total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335ADE" w:rsidRPr="00CF6530">
        <w:rPr>
          <w:rFonts w:cstheme="minorHAnsi"/>
          <w:sz w:val="24"/>
          <w:szCs w:val="24"/>
        </w:rPr>
        <w:t>score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335ADE" w:rsidRPr="00CF6530">
        <w:rPr>
          <w:rFonts w:cstheme="minorHAnsi"/>
          <w:sz w:val="24"/>
          <w:szCs w:val="24"/>
        </w:rPr>
        <w:t>ranging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335ADE" w:rsidRPr="00CF6530">
        <w:rPr>
          <w:rFonts w:cstheme="minorHAnsi"/>
          <w:sz w:val="24"/>
          <w:szCs w:val="24"/>
        </w:rPr>
        <w:t>from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335ADE" w:rsidRPr="00CF6530">
        <w:rPr>
          <w:rFonts w:cstheme="minorHAnsi"/>
          <w:sz w:val="24"/>
          <w:szCs w:val="24"/>
        </w:rPr>
        <w:t>0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335ADE" w:rsidRPr="00CF6530">
        <w:rPr>
          <w:rFonts w:cstheme="minorHAnsi"/>
          <w:sz w:val="24"/>
          <w:szCs w:val="24"/>
        </w:rPr>
        <w:t>to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335ADE" w:rsidRPr="00CF6530">
        <w:rPr>
          <w:rFonts w:cstheme="minorHAnsi"/>
          <w:sz w:val="24"/>
          <w:szCs w:val="24"/>
        </w:rPr>
        <w:t>4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335ADE" w:rsidRPr="00CF6530">
        <w:rPr>
          <w:rFonts w:cstheme="minorHAnsi"/>
          <w:sz w:val="24"/>
          <w:szCs w:val="24"/>
        </w:rPr>
        <w:t>.</w:t>
      </w:r>
    </w:p>
    <w:p w:rsidR="00CF6530" w:rsidRDefault="00CF6530" w:rsidP="00335ADE">
      <w:pPr>
        <w:tabs>
          <w:tab w:val="left" w:pos="1657"/>
        </w:tabs>
        <w:contextualSpacing/>
        <w:rPr>
          <w:rFonts w:asciiTheme="majorBidi" w:hAnsiTheme="majorBidi" w:cstheme="majorBidi"/>
          <w:sz w:val="24"/>
          <w:szCs w:val="24"/>
        </w:rPr>
      </w:pPr>
    </w:p>
    <w:p w:rsidR="00CF6530" w:rsidRPr="00335ADE" w:rsidRDefault="00CF6530" w:rsidP="00335ADE">
      <w:pPr>
        <w:tabs>
          <w:tab w:val="left" w:pos="1657"/>
        </w:tabs>
        <w:contextualSpacing/>
        <w:rPr>
          <w:rFonts w:asciiTheme="majorBidi" w:hAnsiTheme="majorBidi" w:cstheme="majorBidi"/>
          <w:sz w:val="24"/>
          <w:szCs w:val="24"/>
        </w:rPr>
      </w:pPr>
    </w:p>
    <w:tbl>
      <w:tblPr>
        <w:tblStyle w:val="a8"/>
        <w:tblpPr w:leftFromText="180" w:rightFromText="180" w:vertAnchor="text" w:horzAnchor="margin" w:tblpY="279"/>
        <w:tblW w:w="9467" w:type="dxa"/>
        <w:tblLook w:val="04A0" w:firstRow="1" w:lastRow="0" w:firstColumn="1" w:lastColumn="0" w:noHBand="0" w:noVBand="1"/>
      </w:tblPr>
      <w:tblGrid>
        <w:gridCol w:w="1179"/>
        <w:gridCol w:w="8288"/>
      </w:tblGrid>
      <w:tr w:rsidR="00335ADE" w:rsidRPr="00335ADE" w:rsidTr="008E1F8F">
        <w:tc>
          <w:tcPr>
            <w:tcW w:w="1179" w:type="dxa"/>
          </w:tcPr>
          <w:p w:rsidR="00335ADE" w:rsidRPr="00335ADE" w:rsidRDefault="00335ADE" w:rsidP="00335ADE">
            <w:pPr>
              <w:tabs>
                <w:tab w:val="left" w:pos="1657"/>
              </w:tabs>
              <w:spacing w:after="200"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5A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Weight</w:t>
            </w:r>
            <w:r w:rsidR="009536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288" w:type="dxa"/>
          </w:tcPr>
          <w:p w:rsidR="00335ADE" w:rsidRPr="00335ADE" w:rsidRDefault="00335ADE" w:rsidP="00335ADE">
            <w:pPr>
              <w:tabs>
                <w:tab w:val="left" w:pos="1657"/>
              </w:tabs>
              <w:spacing w:after="200"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5A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Clinical</w:t>
            </w:r>
            <w:r w:rsidR="009536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335A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condition</w:t>
            </w:r>
            <w:r w:rsidR="009536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35ADE" w:rsidRPr="00335ADE" w:rsidTr="008E1F8F">
        <w:tc>
          <w:tcPr>
            <w:tcW w:w="1179" w:type="dxa"/>
          </w:tcPr>
          <w:p w:rsidR="00335ADE" w:rsidRPr="00335ADE" w:rsidRDefault="00335ADE" w:rsidP="00335ADE">
            <w:pPr>
              <w:tabs>
                <w:tab w:val="left" w:pos="1657"/>
              </w:tabs>
              <w:spacing w:after="200" w:line="276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335AD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8288" w:type="dxa"/>
          </w:tcPr>
          <w:p w:rsidR="00335ADE" w:rsidRPr="00335ADE" w:rsidRDefault="00335ADE" w:rsidP="00335ADE">
            <w:pPr>
              <w:tabs>
                <w:tab w:val="left" w:pos="1657"/>
              </w:tabs>
              <w:spacing w:after="200" w:line="276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335ADE">
              <w:rPr>
                <w:rFonts w:asciiTheme="majorBidi" w:hAnsiTheme="majorBidi" w:cstheme="majorBidi"/>
                <w:sz w:val="24"/>
                <w:szCs w:val="24"/>
              </w:rPr>
              <w:t>Stone</w:t>
            </w:r>
            <w:r w:rsidR="009536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35ADE">
              <w:rPr>
                <w:rFonts w:asciiTheme="majorBidi" w:hAnsiTheme="majorBidi" w:cstheme="majorBidi"/>
                <w:sz w:val="24"/>
                <w:szCs w:val="24"/>
              </w:rPr>
              <w:t>size</w:t>
            </w:r>
            <w:r w:rsidR="009536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35ADE">
              <w:rPr>
                <w:rFonts w:asciiTheme="majorBidi" w:hAnsiTheme="majorBidi" w:cstheme="majorBidi"/>
                <w:sz w:val="24"/>
                <w:szCs w:val="24"/>
              </w:rPr>
              <w:t>&gt;20</w:t>
            </w:r>
            <w:r w:rsidR="009536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35ADE">
              <w:rPr>
                <w:rFonts w:asciiTheme="majorBidi" w:hAnsiTheme="majorBidi" w:cstheme="majorBidi"/>
                <w:sz w:val="24"/>
                <w:szCs w:val="24"/>
              </w:rPr>
              <w:t>mm</w:t>
            </w:r>
            <w:r w:rsidR="009536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35ADE">
              <w:rPr>
                <w:rFonts w:asciiTheme="majorBidi" w:hAnsiTheme="majorBidi" w:cstheme="majorBidi"/>
                <w:sz w:val="24"/>
                <w:szCs w:val="24"/>
              </w:rPr>
              <w:t>(one</w:t>
            </w:r>
            <w:r w:rsidR="009536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35ADE">
              <w:rPr>
                <w:rFonts w:asciiTheme="majorBidi" w:hAnsiTheme="majorBidi" w:cstheme="majorBidi"/>
                <w:sz w:val="24"/>
                <w:szCs w:val="24"/>
              </w:rPr>
              <w:t>point</w:t>
            </w:r>
            <w:r w:rsidR="009536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35ADE">
              <w:rPr>
                <w:rFonts w:asciiTheme="majorBidi" w:hAnsiTheme="majorBidi" w:cstheme="majorBidi"/>
                <w:sz w:val="24"/>
                <w:szCs w:val="24"/>
              </w:rPr>
              <w:t>per</w:t>
            </w:r>
            <w:r w:rsidR="009536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35ADE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="009536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35ADE">
              <w:rPr>
                <w:rFonts w:asciiTheme="majorBidi" w:hAnsiTheme="majorBidi" w:cstheme="majorBidi"/>
                <w:sz w:val="24"/>
                <w:szCs w:val="24"/>
              </w:rPr>
              <w:t>mm)</w:t>
            </w:r>
          </w:p>
        </w:tc>
      </w:tr>
      <w:tr w:rsidR="00335ADE" w:rsidRPr="00335ADE" w:rsidTr="008E1F8F">
        <w:tc>
          <w:tcPr>
            <w:tcW w:w="1179" w:type="dxa"/>
          </w:tcPr>
          <w:p w:rsidR="00335ADE" w:rsidRPr="00335ADE" w:rsidRDefault="00335ADE" w:rsidP="00335ADE">
            <w:pPr>
              <w:tabs>
                <w:tab w:val="left" w:pos="1657"/>
              </w:tabs>
              <w:spacing w:after="200" w:line="276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335AD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8288" w:type="dxa"/>
          </w:tcPr>
          <w:p w:rsidR="00335ADE" w:rsidRPr="00335ADE" w:rsidRDefault="00335ADE" w:rsidP="00335ADE">
            <w:pPr>
              <w:tabs>
                <w:tab w:val="left" w:pos="1657"/>
              </w:tabs>
              <w:spacing w:after="200" w:line="276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335ADE">
              <w:rPr>
                <w:rFonts w:asciiTheme="majorBidi" w:hAnsiTheme="majorBidi" w:cstheme="majorBidi"/>
                <w:sz w:val="24"/>
                <w:szCs w:val="24"/>
              </w:rPr>
              <w:t>Lower</w:t>
            </w:r>
            <w:r w:rsidR="009536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35ADE">
              <w:rPr>
                <w:rFonts w:asciiTheme="majorBidi" w:hAnsiTheme="majorBidi" w:cstheme="majorBidi"/>
                <w:sz w:val="24"/>
                <w:szCs w:val="24"/>
              </w:rPr>
              <w:t>pole</w:t>
            </w:r>
            <w:r w:rsidR="009536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35ADE">
              <w:rPr>
                <w:rFonts w:asciiTheme="majorBidi" w:hAnsiTheme="majorBidi" w:cstheme="majorBidi"/>
                <w:sz w:val="24"/>
                <w:szCs w:val="24"/>
              </w:rPr>
              <w:t>stone</w:t>
            </w:r>
            <w:r w:rsidR="009536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35ADE">
              <w:rPr>
                <w:rFonts w:asciiTheme="majorBidi" w:hAnsiTheme="majorBidi" w:cstheme="majorBidi"/>
                <w:sz w:val="24"/>
                <w:szCs w:val="24"/>
              </w:rPr>
              <w:t>location</w:t>
            </w:r>
            <w:r w:rsidR="009536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35ADE">
              <w:rPr>
                <w:rFonts w:asciiTheme="majorBidi" w:hAnsiTheme="majorBidi" w:cstheme="majorBidi"/>
                <w:sz w:val="24"/>
                <w:szCs w:val="24"/>
              </w:rPr>
              <w:t>and</w:t>
            </w:r>
            <w:r w:rsidR="009536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35ADE">
              <w:rPr>
                <w:rFonts w:asciiTheme="majorBidi" w:hAnsiTheme="majorBidi" w:cstheme="majorBidi"/>
                <w:sz w:val="24"/>
                <w:szCs w:val="24"/>
              </w:rPr>
              <w:t>IPA</w:t>
            </w:r>
            <w:r w:rsidR="009536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35ADE">
              <w:rPr>
                <w:rFonts w:asciiTheme="majorBidi" w:hAnsiTheme="majorBidi" w:cstheme="majorBidi"/>
                <w:sz w:val="24"/>
                <w:szCs w:val="24"/>
              </w:rPr>
              <w:t>&lt;</w:t>
            </w:r>
            <w:r w:rsidR="009536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35ADE">
              <w:rPr>
                <w:rFonts w:asciiTheme="majorBidi" w:hAnsiTheme="majorBidi" w:cstheme="majorBidi"/>
                <w:sz w:val="24"/>
                <w:szCs w:val="24"/>
              </w:rPr>
              <w:t>45</w:t>
            </w:r>
            <w:r w:rsidR="009536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335ADE" w:rsidRPr="00335ADE" w:rsidTr="008E1F8F">
        <w:tc>
          <w:tcPr>
            <w:tcW w:w="1179" w:type="dxa"/>
          </w:tcPr>
          <w:p w:rsidR="00335ADE" w:rsidRPr="00335ADE" w:rsidRDefault="00335ADE" w:rsidP="00335ADE">
            <w:pPr>
              <w:tabs>
                <w:tab w:val="left" w:pos="1657"/>
              </w:tabs>
              <w:spacing w:after="200" w:line="276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335AD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8288" w:type="dxa"/>
          </w:tcPr>
          <w:p w:rsidR="00335ADE" w:rsidRPr="00335ADE" w:rsidRDefault="00335ADE" w:rsidP="00335ADE">
            <w:pPr>
              <w:tabs>
                <w:tab w:val="left" w:pos="1657"/>
              </w:tabs>
              <w:spacing w:after="200" w:line="276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335ADE">
              <w:rPr>
                <w:rFonts w:asciiTheme="majorBidi" w:hAnsiTheme="majorBidi" w:cstheme="majorBidi"/>
                <w:sz w:val="24"/>
                <w:szCs w:val="24"/>
              </w:rPr>
              <w:t>Stone</w:t>
            </w:r>
            <w:r w:rsidR="009536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35ADE">
              <w:rPr>
                <w:rFonts w:asciiTheme="majorBidi" w:hAnsiTheme="majorBidi" w:cstheme="majorBidi"/>
                <w:sz w:val="24"/>
                <w:szCs w:val="24"/>
              </w:rPr>
              <w:t>number</w:t>
            </w:r>
            <w:r w:rsidR="009536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35ADE">
              <w:rPr>
                <w:rFonts w:asciiTheme="majorBidi" w:hAnsiTheme="majorBidi" w:cstheme="majorBidi"/>
                <w:sz w:val="24"/>
                <w:szCs w:val="24"/>
              </w:rPr>
              <w:t>in</w:t>
            </w:r>
            <w:r w:rsidR="009536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35ADE">
              <w:rPr>
                <w:rFonts w:asciiTheme="majorBidi" w:hAnsiTheme="majorBidi" w:cstheme="majorBidi"/>
                <w:sz w:val="24"/>
                <w:szCs w:val="24"/>
              </w:rPr>
              <w:t>different</w:t>
            </w:r>
            <w:r w:rsidR="009536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35ADE">
              <w:rPr>
                <w:rFonts w:asciiTheme="majorBidi" w:hAnsiTheme="majorBidi" w:cstheme="majorBidi"/>
                <w:sz w:val="24"/>
                <w:szCs w:val="24"/>
              </w:rPr>
              <w:t>calyces</w:t>
            </w:r>
            <w:r w:rsidR="009536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35ADE">
              <w:rPr>
                <w:rFonts w:asciiTheme="majorBidi" w:hAnsiTheme="majorBidi" w:cstheme="majorBidi"/>
                <w:sz w:val="24"/>
                <w:szCs w:val="24"/>
              </w:rPr>
              <w:t>&gt;1</w:t>
            </w:r>
          </w:p>
        </w:tc>
      </w:tr>
      <w:tr w:rsidR="00335ADE" w:rsidRPr="00335ADE" w:rsidTr="008E1F8F">
        <w:tc>
          <w:tcPr>
            <w:tcW w:w="1179" w:type="dxa"/>
          </w:tcPr>
          <w:p w:rsidR="00335ADE" w:rsidRPr="00335ADE" w:rsidRDefault="00335ADE" w:rsidP="00335ADE">
            <w:pPr>
              <w:tabs>
                <w:tab w:val="left" w:pos="1657"/>
              </w:tabs>
              <w:spacing w:after="200" w:line="276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335AD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8288" w:type="dxa"/>
          </w:tcPr>
          <w:p w:rsidR="00335ADE" w:rsidRPr="00335ADE" w:rsidRDefault="00335ADE" w:rsidP="00335ADE">
            <w:pPr>
              <w:tabs>
                <w:tab w:val="left" w:pos="1657"/>
              </w:tabs>
              <w:spacing w:after="200" w:line="276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335ADE">
              <w:rPr>
                <w:rFonts w:asciiTheme="majorBidi" w:hAnsiTheme="majorBidi" w:cstheme="majorBidi"/>
                <w:sz w:val="24"/>
                <w:szCs w:val="24"/>
              </w:rPr>
              <w:t>Abnormal</w:t>
            </w:r>
            <w:r w:rsidR="009536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35ADE">
              <w:rPr>
                <w:rFonts w:asciiTheme="majorBidi" w:hAnsiTheme="majorBidi" w:cstheme="majorBidi"/>
                <w:sz w:val="24"/>
                <w:szCs w:val="24"/>
              </w:rPr>
              <w:t>renal</w:t>
            </w:r>
            <w:r w:rsidR="009536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35ADE">
              <w:rPr>
                <w:rFonts w:asciiTheme="majorBidi" w:hAnsiTheme="majorBidi" w:cstheme="majorBidi"/>
                <w:sz w:val="24"/>
                <w:szCs w:val="24"/>
              </w:rPr>
              <w:t>anatomy</w:t>
            </w:r>
            <w:r w:rsidR="009536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35ADE">
              <w:rPr>
                <w:rFonts w:asciiTheme="majorBidi" w:hAnsiTheme="majorBidi" w:cstheme="majorBidi"/>
                <w:sz w:val="24"/>
                <w:szCs w:val="24"/>
              </w:rPr>
              <w:t>(horseshoe</w:t>
            </w:r>
            <w:r w:rsidR="009536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35ADE">
              <w:rPr>
                <w:rFonts w:asciiTheme="majorBidi" w:hAnsiTheme="majorBidi" w:cstheme="majorBidi"/>
                <w:sz w:val="24"/>
                <w:szCs w:val="24"/>
              </w:rPr>
              <w:t>kidney</w:t>
            </w:r>
            <w:r w:rsidR="009536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35ADE">
              <w:rPr>
                <w:rFonts w:asciiTheme="majorBidi" w:hAnsiTheme="majorBidi" w:cstheme="majorBidi"/>
                <w:sz w:val="24"/>
                <w:szCs w:val="24"/>
              </w:rPr>
              <w:t>or</w:t>
            </w:r>
            <w:r w:rsidR="009536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35ADE">
              <w:rPr>
                <w:rFonts w:asciiTheme="majorBidi" w:hAnsiTheme="majorBidi" w:cstheme="majorBidi"/>
                <w:sz w:val="24"/>
                <w:szCs w:val="24"/>
              </w:rPr>
              <w:t>pelvic</w:t>
            </w:r>
            <w:r w:rsidR="009536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35ADE">
              <w:rPr>
                <w:rFonts w:asciiTheme="majorBidi" w:hAnsiTheme="majorBidi" w:cstheme="majorBidi"/>
                <w:sz w:val="24"/>
                <w:szCs w:val="24"/>
              </w:rPr>
              <w:t>kidney)</w:t>
            </w:r>
          </w:p>
        </w:tc>
      </w:tr>
    </w:tbl>
    <w:p w:rsidR="00335ADE" w:rsidRPr="00335ADE" w:rsidRDefault="00335ADE" w:rsidP="00335ADE">
      <w:pPr>
        <w:tabs>
          <w:tab w:val="left" w:pos="1657"/>
        </w:tabs>
        <w:contextualSpacing/>
        <w:rPr>
          <w:rFonts w:asciiTheme="majorBidi" w:hAnsiTheme="majorBidi" w:cstheme="majorBidi"/>
          <w:sz w:val="24"/>
          <w:szCs w:val="24"/>
        </w:rPr>
      </w:pPr>
      <w:r w:rsidRPr="00335ADE">
        <w:rPr>
          <w:rFonts w:asciiTheme="majorBidi" w:hAnsiTheme="majorBidi" w:cstheme="majorBidi"/>
          <w:sz w:val="24"/>
          <w:szCs w:val="24"/>
        </w:rPr>
        <w:t>Total</w:t>
      </w:r>
      <w:r w:rsidR="0095367A">
        <w:rPr>
          <w:rFonts w:asciiTheme="majorBidi" w:hAnsiTheme="majorBidi" w:cstheme="majorBidi"/>
          <w:sz w:val="24"/>
          <w:szCs w:val="24"/>
        </w:rPr>
        <w:t xml:space="preserve"> </w:t>
      </w:r>
      <w:r w:rsidRPr="00335ADE">
        <w:rPr>
          <w:rFonts w:asciiTheme="majorBidi" w:hAnsiTheme="majorBidi" w:cstheme="majorBidi"/>
          <w:sz w:val="24"/>
          <w:szCs w:val="24"/>
        </w:rPr>
        <w:t>score</w:t>
      </w:r>
      <w:r w:rsidR="0095367A">
        <w:rPr>
          <w:rFonts w:asciiTheme="majorBidi" w:hAnsiTheme="majorBidi" w:cstheme="majorBidi"/>
          <w:sz w:val="24"/>
          <w:szCs w:val="24"/>
        </w:rPr>
        <w:t xml:space="preserve"> </w:t>
      </w:r>
      <w:r w:rsidRPr="00335ADE">
        <w:rPr>
          <w:rFonts w:asciiTheme="majorBidi" w:hAnsiTheme="majorBidi" w:cstheme="majorBidi"/>
          <w:sz w:val="24"/>
          <w:szCs w:val="24"/>
        </w:rPr>
        <w:t>ranges</w:t>
      </w:r>
      <w:r w:rsidR="0095367A">
        <w:rPr>
          <w:rFonts w:asciiTheme="majorBidi" w:hAnsiTheme="majorBidi" w:cstheme="majorBidi"/>
          <w:sz w:val="24"/>
          <w:szCs w:val="24"/>
        </w:rPr>
        <w:t xml:space="preserve"> </w:t>
      </w:r>
      <w:r w:rsidRPr="00335ADE">
        <w:rPr>
          <w:rFonts w:asciiTheme="majorBidi" w:hAnsiTheme="majorBidi" w:cstheme="majorBidi"/>
          <w:sz w:val="24"/>
          <w:szCs w:val="24"/>
        </w:rPr>
        <w:t>between</w:t>
      </w:r>
      <w:r w:rsidR="0095367A">
        <w:rPr>
          <w:rFonts w:asciiTheme="majorBidi" w:hAnsiTheme="majorBidi" w:cstheme="majorBidi"/>
          <w:sz w:val="24"/>
          <w:szCs w:val="24"/>
        </w:rPr>
        <w:t xml:space="preserve"> </w:t>
      </w:r>
      <w:r w:rsidRPr="00335ADE">
        <w:rPr>
          <w:rFonts w:asciiTheme="majorBidi" w:hAnsiTheme="majorBidi" w:cstheme="majorBidi"/>
          <w:b/>
          <w:bCs/>
          <w:sz w:val="24"/>
          <w:szCs w:val="24"/>
        </w:rPr>
        <w:t>0</w:t>
      </w:r>
      <w:r w:rsidR="0095367A">
        <w:rPr>
          <w:rFonts w:asciiTheme="majorBidi" w:hAnsiTheme="majorBidi" w:cstheme="majorBidi"/>
          <w:sz w:val="24"/>
          <w:szCs w:val="24"/>
        </w:rPr>
        <w:t xml:space="preserve"> </w:t>
      </w:r>
      <w:r w:rsidRPr="00335ADE">
        <w:rPr>
          <w:rFonts w:asciiTheme="majorBidi" w:hAnsiTheme="majorBidi" w:cstheme="majorBidi"/>
          <w:sz w:val="24"/>
          <w:szCs w:val="24"/>
        </w:rPr>
        <w:t>and</w:t>
      </w:r>
      <w:r w:rsidR="0095367A">
        <w:rPr>
          <w:rFonts w:asciiTheme="majorBidi" w:hAnsiTheme="majorBidi" w:cstheme="majorBidi"/>
          <w:sz w:val="24"/>
          <w:szCs w:val="24"/>
        </w:rPr>
        <w:t xml:space="preserve"> </w:t>
      </w:r>
      <w:r w:rsidRPr="00335ADE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335ADE">
        <w:rPr>
          <w:rFonts w:asciiTheme="majorBidi" w:hAnsiTheme="majorBidi" w:cstheme="majorBidi"/>
          <w:sz w:val="24"/>
          <w:szCs w:val="24"/>
        </w:rPr>
        <w:t>.</w:t>
      </w:r>
    </w:p>
    <w:p w:rsidR="00335ADE" w:rsidRPr="00335ADE" w:rsidRDefault="00335ADE" w:rsidP="00335ADE">
      <w:pPr>
        <w:tabs>
          <w:tab w:val="left" w:pos="1657"/>
        </w:tabs>
        <w:contextualSpacing/>
        <w:rPr>
          <w:rFonts w:asciiTheme="majorBidi" w:hAnsiTheme="majorBidi" w:cstheme="majorBidi"/>
          <w:sz w:val="24"/>
          <w:szCs w:val="24"/>
        </w:rPr>
      </w:pPr>
    </w:p>
    <w:p w:rsidR="00335ADE" w:rsidRPr="00CF6530" w:rsidRDefault="00335ADE" w:rsidP="00335ADE">
      <w:pPr>
        <w:tabs>
          <w:tab w:val="left" w:pos="1657"/>
        </w:tabs>
        <w:contextualSpacing/>
        <w:rPr>
          <w:rFonts w:cstheme="minorHAnsi"/>
          <w:sz w:val="24"/>
          <w:szCs w:val="24"/>
        </w:rPr>
      </w:pPr>
      <w:r w:rsidRPr="00CF6530">
        <w:rPr>
          <w:rFonts w:cstheme="minorHAnsi"/>
          <w:sz w:val="24"/>
          <w:szCs w:val="24"/>
        </w:rPr>
        <w:t>Stone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composition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was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not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added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into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score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it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cannot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be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identified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prior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to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surgery,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however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we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discovered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the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composition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of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stone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is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related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to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their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density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so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we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classified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the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patient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with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(</w:t>
      </w:r>
      <w:r w:rsidRPr="00CF6530">
        <w:rPr>
          <w:rFonts w:cstheme="minorHAnsi"/>
          <w:b/>
          <w:bCs/>
          <w:sz w:val="24"/>
          <w:szCs w:val="24"/>
        </w:rPr>
        <w:t>RIRS</w:t>
      </w:r>
      <w:r w:rsidR="0095367A" w:rsidRPr="00CF6530">
        <w:rPr>
          <w:rFonts w:cstheme="minorHAnsi"/>
          <w:b/>
          <w:bCs/>
          <w:sz w:val="24"/>
          <w:szCs w:val="24"/>
        </w:rPr>
        <w:t xml:space="preserve"> </w:t>
      </w:r>
      <w:r w:rsidRPr="00CF6530">
        <w:rPr>
          <w:rFonts w:cstheme="minorHAnsi"/>
          <w:b/>
          <w:bCs/>
          <w:sz w:val="24"/>
          <w:szCs w:val="24"/>
        </w:rPr>
        <w:t>Scoring</w:t>
      </w:r>
      <w:r w:rsidR="0095367A" w:rsidRPr="00CF6530">
        <w:rPr>
          <w:rFonts w:cstheme="minorHAnsi"/>
          <w:b/>
          <w:bCs/>
          <w:sz w:val="24"/>
          <w:szCs w:val="24"/>
        </w:rPr>
        <w:t xml:space="preserve"> </w:t>
      </w:r>
      <w:r w:rsidRPr="00CF6530">
        <w:rPr>
          <w:rFonts w:cstheme="minorHAnsi"/>
          <w:b/>
          <w:bCs/>
          <w:sz w:val="24"/>
          <w:szCs w:val="24"/>
        </w:rPr>
        <w:t>system</w:t>
      </w:r>
      <w:r w:rsidRPr="00CF6530">
        <w:rPr>
          <w:rFonts w:cstheme="minorHAnsi"/>
          <w:sz w:val="24"/>
          <w:szCs w:val="24"/>
        </w:rPr>
        <w:t>)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It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is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scoring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system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that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includes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stone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density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(HU),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renal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infundibulopelvic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length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(RIL),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renal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infundibulopelvic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angle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(RIPA),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and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stone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burden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(mm).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In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the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scoring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system,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the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calculation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is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made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by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adding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b/>
          <w:bCs/>
          <w:sz w:val="24"/>
          <w:szCs w:val="24"/>
        </w:rPr>
        <w:t>1</w:t>
      </w:r>
      <w:r w:rsidR="0095367A" w:rsidRPr="00CF6530">
        <w:rPr>
          <w:rFonts w:cstheme="minorHAnsi"/>
          <w:b/>
          <w:bCs/>
          <w:sz w:val="24"/>
          <w:szCs w:val="24"/>
        </w:rPr>
        <w:t xml:space="preserve"> </w:t>
      </w:r>
      <w:r w:rsidRPr="00CF6530">
        <w:rPr>
          <w:rFonts w:cstheme="minorHAnsi"/>
          <w:b/>
          <w:bCs/>
          <w:sz w:val="24"/>
          <w:szCs w:val="24"/>
        </w:rPr>
        <w:t>point</w:t>
      </w:r>
      <w:r w:rsidRPr="00CF6530">
        <w:rPr>
          <w:rFonts w:cstheme="minorHAnsi"/>
          <w:sz w:val="24"/>
          <w:szCs w:val="24"/>
        </w:rPr>
        <w:t>: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stone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diameter</w:t>
      </w:r>
      <w:r w:rsidRPr="00CF6530">
        <w:rPr>
          <w:rFonts w:cstheme="minorHAnsi"/>
          <w:b/>
          <w:bCs/>
          <w:sz w:val="24"/>
          <w:szCs w:val="24"/>
        </w:rPr>
        <w:t>≤10</w:t>
      </w:r>
      <w:r w:rsidR="0095367A" w:rsidRPr="00CF6530">
        <w:rPr>
          <w:rFonts w:cstheme="minorHAnsi"/>
          <w:b/>
          <w:bCs/>
          <w:sz w:val="24"/>
          <w:szCs w:val="24"/>
        </w:rPr>
        <w:t xml:space="preserve"> </w:t>
      </w:r>
      <w:r w:rsidRPr="00CF6530">
        <w:rPr>
          <w:rFonts w:cstheme="minorHAnsi"/>
          <w:b/>
          <w:bCs/>
          <w:sz w:val="24"/>
          <w:szCs w:val="24"/>
        </w:rPr>
        <w:t>mm</w:t>
      </w:r>
      <w:r w:rsidRPr="00CF6530">
        <w:rPr>
          <w:rFonts w:cstheme="minorHAnsi"/>
          <w:sz w:val="24"/>
          <w:szCs w:val="24"/>
        </w:rPr>
        <w:t>,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RIL</w:t>
      </w:r>
      <w:r w:rsidRPr="00CF6530">
        <w:rPr>
          <w:rFonts w:cstheme="minorHAnsi"/>
          <w:b/>
          <w:bCs/>
          <w:sz w:val="24"/>
          <w:szCs w:val="24"/>
        </w:rPr>
        <w:t>≤25</w:t>
      </w:r>
      <w:r w:rsidR="0095367A" w:rsidRPr="00CF6530">
        <w:rPr>
          <w:rFonts w:cstheme="minorHAnsi"/>
          <w:b/>
          <w:bCs/>
          <w:sz w:val="24"/>
          <w:szCs w:val="24"/>
        </w:rPr>
        <w:t xml:space="preserve"> </w:t>
      </w:r>
      <w:r w:rsidRPr="00CF6530">
        <w:rPr>
          <w:rFonts w:cstheme="minorHAnsi"/>
          <w:b/>
          <w:bCs/>
          <w:sz w:val="24"/>
          <w:szCs w:val="24"/>
        </w:rPr>
        <w:t>mm</w:t>
      </w:r>
      <w:r w:rsidRPr="00CF6530">
        <w:rPr>
          <w:rFonts w:cstheme="minorHAnsi"/>
          <w:sz w:val="24"/>
          <w:szCs w:val="24"/>
        </w:rPr>
        <w:t>,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stone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density</w:t>
      </w:r>
      <w:r w:rsidRPr="00CF6530">
        <w:rPr>
          <w:rFonts w:cstheme="minorHAnsi"/>
          <w:b/>
          <w:bCs/>
          <w:sz w:val="24"/>
          <w:szCs w:val="24"/>
        </w:rPr>
        <w:t>≤1000</w:t>
      </w:r>
      <w:r w:rsidR="0095367A" w:rsidRPr="00CF6530">
        <w:rPr>
          <w:rFonts w:cstheme="minorHAnsi"/>
          <w:b/>
          <w:bCs/>
          <w:sz w:val="24"/>
          <w:szCs w:val="24"/>
        </w:rPr>
        <w:t xml:space="preserve"> </w:t>
      </w:r>
      <w:r w:rsidRPr="00CF6530">
        <w:rPr>
          <w:rFonts w:cstheme="minorHAnsi"/>
          <w:b/>
          <w:bCs/>
          <w:sz w:val="24"/>
          <w:szCs w:val="24"/>
        </w:rPr>
        <w:t>HU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and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the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location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of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the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stone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outside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the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lower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pole,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b/>
          <w:bCs/>
          <w:sz w:val="24"/>
          <w:szCs w:val="24"/>
        </w:rPr>
        <w:t>2</w:t>
      </w:r>
      <w:r w:rsidR="0095367A" w:rsidRPr="00CF6530">
        <w:rPr>
          <w:rFonts w:cstheme="minorHAnsi"/>
          <w:b/>
          <w:bCs/>
          <w:sz w:val="24"/>
          <w:szCs w:val="24"/>
        </w:rPr>
        <w:t xml:space="preserve"> </w:t>
      </w:r>
      <w:r w:rsidRPr="00CF6530">
        <w:rPr>
          <w:rFonts w:cstheme="minorHAnsi"/>
          <w:b/>
          <w:bCs/>
          <w:sz w:val="24"/>
          <w:szCs w:val="24"/>
        </w:rPr>
        <w:t>points</w:t>
      </w:r>
      <w:r w:rsidRPr="00CF6530">
        <w:rPr>
          <w:rFonts w:cstheme="minorHAnsi"/>
          <w:sz w:val="24"/>
          <w:szCs w:val="24"/>
        </w:rPr>
        <w:t>: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stone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diameter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between</w:t>
      </w:r>
      <w:r w:rsidRPr="00CF6530">
        <w:rPr>
          <w:rFonts w:cstheme="minorHAnsi"/>
          <w:b/>
          <w:bCs/>
          <w:sz w:val="24"/>
          <w:szCs w:val="24"/>
        </w:rPr>
        <w:t>&gt;10</w:t>
      </w:r>
      <w:r w:rsidR="0095367A" w:rsidRPr="00CF6530">
        <w:rPr>
          <w:rFonts w:cstheme="minorHAnsi"/>
          <w:b/>
          <w:bCs/>
          <w:sz w:val="24"/>
          <w:szCs w:val="24"/>
        </w:rPr>
        <w:t xml:space="preserve"> </w:t>
      </w:r>
      <w:r w:rsidRPr="00CF6530">
        <w:rPr>
          <w:rFonts w:cstheme="minorHAnsi"/>
          <w:b/>
          <w:bCs/>
          <w:sz w:val="24"/>
          <w:szCs w:val="24"/>
        </w:rPr>
        <w:t>mm—≤20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mm,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RIL</w:t>
      </w:r>
      <w:r w:rsidRPr="00CF6530">
        <w:rPr>
          <w:rFonts w:cstheme="minorHAnsi"/>
          <w:b/>
          <w:bCs/>
          <w:sz w:val="24"/>
          <w:szCs w:val="24"/>
        </w:rPr>
        <w:t>&gt;25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mm,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stone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density</w:t>
      </w:r>
      <w:r w:rsidRPr="00CF6530">
        <w:rPr>
          <w:rFonts w:cstheme="minorHAnsi"/>
          <w:b/>
          <w:bCs/>
          <w:sz w:val="24"/>
          <w:szCs w:val="24"/>
        </w:rPr>
        <w:t>&gt;1000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HU,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presence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of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stone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in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the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lower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pole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and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RIPA</w:t>
      </w:r>
      <w:r w:rsidRPr="00CF6530">
        <w:rPr>
          <w:rFonts w:cstheme="minorHAnsi"/>
          <w:b/>
          <w:bCs/>
          <w:sz w:val="24"/>
          <w:szCs w:val="24"/>
        </w:rPr>
        <w:t>&gt;</w:t>
      </w:r>
      <w:r w:rsidR="008A7209" w:rsidRPr="00CF6530">
        <w:rPr>
          <w:rFonts w:cstheme="minorHAnsi"/>
          <w:b/>
          <w:bCs/>
          <w:sz w:val="24"/>
          <w:szCs w:val="24"/>
        </w:rPr>
        <w:t>300</w:t>
      </w:r>
      <w:r w:rsidR="008A7209" w:rsidRPr="00CF6530">
        <w:rPr>
          <w:rFonts w:cstheme="minorHAnsi"/>
          <w:sz w:val="24"/>
          <w:szCs w:val="24"/>
        </w:rPr>
        <w:t>,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and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b/>
          <w:bCs/>
          <w:sz w:val="24"/>
          <w:szCs w:val="24"/>
        </w:rPr>
        <w:t>3</w:t>
      </w:r>
      <w:r w:rsidR="0095367A" w:rsidRPr="00CF6530">
        <w:rPr>
          <w:rFonts w:cstheme="minorHAnsi"/>
          <w:b/>
          <w:bCs/>
          <w:sz w:val="24"/>
          <w:szCs w:val="24"/>
        </w:rPr>
        <w:t xml:space="preserve"> </w:t>
      </w:r>
      <w:r w:rsidRPr="00CF6530">
        <w:rPr>
          <w:rFonts w:cstheme="minorHAnsi"/>
          <w:b/>
          <w:bCs/>
          <w:sz w:val="24"/>
          <w:szCs w:val="24"/>
        </w:rPr>
        <w:t>points</w:t>
      </w:r>
      <w:r w:rsidRPr="00CF6530">
        <w:rPr>
          <w:rFonts w:cstheme="minorHAnsi"/>
          <w:sz w:val="24"/>
          <w:szCs w:val="24"/>
        </w:rPr>
        <w:t>: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stone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diameter</w:t>
      </w:r>
      <w:r w:rsidRPr="00CF6530">
        <w:rPr>
          <w:rFonts w:cstheme="minorHAnsi"/>
          <w:b/>
          <w:bCs/>
          <w:sz w:val="24"/>
          <w:szCs w:val="24"/>
        </w:rPr>
        <w:t>&gt;20</w:t>
      </w:r>
      <w:r w:rsidR="0095367A" w:rsidRPr="00CF6530">
        <w:rPr>
          <w:rFonts w:cstheme="minorHAnsi"/>
          <w:b/>
          <w:bCs/>
          <w:sz w:val="24"/>
          <w:szCs w:val="24"/>
        </w:rPr>
        <w:t xml:space="preserve"> </w:t>
      </w:r>
      <w:r w:rsidRPr="00CF6530">
        <w:rPr>
          <w:rFonts w:cstheme="minorHAnsi"/>
          <w:b/>
          <w:bCs/>
          <w:sz w:val="24"/>
          <w:szCs w:val="24"/>
        </w:rPr>
        <w:t>mm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or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presence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of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stone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in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the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lower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pole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and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RIPA</w:t>
      </w:r>
      <w:r w:rsidRPr="00CF6530">
        <w:rPr>
          <w:rFonts w:cstheme="minorHAnsi"/>
          <w:b/>
          <w:bCs/>
          <w:sz w:val="24"/>
          <w:szCs w:val="24"/>
        </w:rPr>
        <w:t>≤</w:t>
      </w:r>
      <w:r w:rsidR="008A7209" w:rsidRPr="00CF6530">
        <w:rPr>
          <w:rFonts w:cstheme="minorHAnsi"/>
          <w:b/>
          <w:bCs/>
          <w:sz w:val="24"/>
          <w:szCs w:val="24"/>
        </w:rPr>
        <w:t>300</w:t>
      </w:r>
      <w:r w:rsidR="008A7209" w:rsidRPr="00CF6530">
        <w:rPr>
          <w:rFonts w:cstheme="minorHAnsi"/>
          <w:sz w:val="24"/>
          <w:szCs w:val="24"/>
        </w:rPr>
        <w:t xml:space="preserve">. </w:t>
      </w:r>
      <w:r w:rsidRPr="00CF6530">
        <w:rPr>
          <w:rFonts w:cstheme="minorHAnsi"/>
          <w:sz w:val="24"/>
          <w:szCs w:val="24"/>
        </w:rPr>
        <w:t>RIL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is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calculated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by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measuring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the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distance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from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the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most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distal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end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of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the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stone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to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the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midpoint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of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the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renal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pelvis.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RIPA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was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defined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the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inferior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angle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of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the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intersection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of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the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ureteropelvic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axis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and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the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lower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calyx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axis.</w:t>
      </w:r>
    </w:p>
    <w:tbl>
      <w:tblPr>
        <w:tblStyle w:val="a8"/>
        <w:tblW w:w="0" w:type="auto"/>
        <w:tblInd w:w="-15" w:type="dxa"/>
        <w:tblLook w:val="04A0" w:firstRow="1" w:lastRow="0" w:firstColumn="1" w:lastColumn="0" w:noHBand="0" w:noVBand="1"/>
      </w:tblPr>
      <w:tblGrid>
        <w:gridCol w:w="2235"/>
        <w:gridCol w:w="2146"/>
        <w:gridCol w:w="2148"/>
        <w:gridCol w:w="2188"/>
      </w:tblGrid>
      <w:tr w:rsidR="00335ADE" w:rsidRPr="00335ADE" w:rsidTr="008E1F8F">
        <w:tc>
          <w:tcPr>
            <w:tcW w:w="9452" w:type="dxa"/>
            <w:gridSpan w:val="4"/>
          </w:tcPr>
          <w:p w:rsidR="00335ADE" w:rsidRPr="00335ADE" w:rsidRDefault="00335ADE" w:rsidP="00335ADE">
            <w:pPr>
              <w:tabs>
                <w:tab w:val="left" w:pos="1657"/>
              </w:tabs>
              <w:spacing w:after="200"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5A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Score</w:t>
            </w:r>
          </w:p>
        </w:tc>
      </w:tr>
      <w:tr w:rsidR="00335ADE" w:rsidRPr="00335ADE" w:rsidTr="008E1F8F">
        <w:tc>
          <w:tcPr>
            <w:tcW w:w="2363" w:type="dxa"/>
          </w:tcPr>
          <w:p w:rsidR="00335ADE" w:rsidRPr="00335ADE" w:rsidRDefault="00335ADE" w:rsidP="00335ADE">
            <w:pPr>
              <w:tabs>
                <w:tab w:val="left" w:pos="1657"/>
              </w:tabs>
              <w:spacing w:after="200"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5A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parameters</w:t>
            </w:r>
          </w:p>
        </w:tc>
        <w:tc>
          <w:tcPr>
            <w:tcW w:w="2363" w:type="dxa"/>
          </w:tcPr>
          <w:p w:rsidR="00335ADE" w:rsidRPr="00335ADE" w:rsidRDefault="00335ADE" w:rsidP="00335ADE">
            <w:pPr>
              <w:tabs>
                <w:tab w:val="left" w:pos="1657"/>
              </w:tabs>
              <w:spacing w:after="200" w:line="276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335AD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363" w:type="dxa"/>
          </w:tcPr>
          <w:p w:rsidR="00335ADE" w:rsidRPr="00335ADE" w:rsidRDefault="00335ADE" w:rsidP="00335ADE">
            <w:pPr>
              <w:tabs>
                <w:tab w:val="left" w:pos="1657"/>
              </w:tabs>
              <w:spacing w:after="200" w:line="276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335AD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363" w:type="dxa"/>
          </w:tcPr>
          <w:p w:rsidR="00335ADE" w:rsidRPr="00335ADE" w:rsidRDefault="00335ADE" w:rsidP="00335ADE">
            <w:pPr>
              <w:tabs>
                <w:tab w:val="left" w:pos="1657"/>
              </w:tabs>
              <w:spacing w:after="200" w:line="276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335ADE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335ADE" w:rsidRPr="00335ADE" w:rsidTr="008E1F8F">
        <w:tc>
          <w:tcPr>
            <w:tcW w:w="2363" w:type="dxa"/>
          </w:tcPr>
          <w:p w:rsidR="00335ADE" w:rsidRPr="00335ADE" w:rsidRDefault="00335ADE" w:rsidP="00335ADE">
            <w:pPr>
              <w:tabs>
                <w:tab w:val="left" w:pos="1657"/>
              </w:tabs>
              <w:spacing w:after="200"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5A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Renal</w:t>
            </w:r>
            <w:r w:rsidR="009536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335A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stone</w:t>
            </w:r>
            <w:r w:rsidR="009536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335A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density</w:t>
            </w:r>
            <w:r w:rsidR="009536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335A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(HU)</w:t>
            </w:r>
          </w:p>
        </w:tc>
        <w:tc>
          <w:tcPr>
            <w:tcW w:w="2363" w:type="dxa"/>
          </w:tcPr>
          <w:p w:rsidR="00335ADE" w:rsidRPr="00335ADE" w:rsidRDefault="00335ADE" w:rsidP="00335ADE">
            <w:pPr>
              <w:tabs>
                <w:tab w:val="left" w:pos="1657"/>
              </w:tabs>
              <w:spacing w:after="200" w:line="276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335ADE">
              <w:rPr>
                <w:rFonts w:asciiTheme="majorBidi" w:hAnsiTheme="majorBidi" w:cstheme="majorBidi"/>
                <w:sz w:val="24"/>
                <w:szCs w:val="24"/>
              </w:rPr>
              <w:t>≤1000</w:t>
            </w:r>
          </w:p>
        </w:tc>
        <w:tc>
          <w:tcPr>
            <w:tcW w:w="2363" w:type="dxa"/>
          </w:tcPr>
          <w:p w:rsidR="00335ADE" w:rsidRPr="00335ADE" w:rsidRDefault="00335ADE" w:rsidP="00335ADE">
            <w:pPr>
              <w:tabs>
                <w:tab w:val="left" w:pos="1657"/>
              </w:tabs>
              <w:spacing w:after="200" w:line="276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335ADE">
              <w:rPr>
                <w:rFonts w:asciiTheme="majorBidi" w:hAnsiTheme="majorBidi" w:cstheme="majorBidi"/>
                <w:sz w:val="24"/>
                <w:szCs w:val="24"/>
              </w:rPr>
              <w:t>&gt;1000</w:t>
            </w:r>
          </w:p>
        </w:tc>
        <w:tc>
          <w:tcPr>
            <w:tcW w:w="2363" w:type="dxa"/>
          </w:tcPr>
          <w:p w:rsidR="00335ADE" w:rsidRPr="00335ADE" w:rsidRDefault="00335ADE" w:rsidP="00335ADE">
            <w:pPr>
              <w:tabs>
                <w:tab w:val="left" w:pos="1657"/>
              </w:tabs>
              <w:spacing w:after="200" w:line="276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5ADE" w:rsidRPr="00335ADE" w:rsidTr="008E1F8F">
        <w:tc>
          <w:tcPr>
            <w:tcW w:w="2363" w:type="dxa"/>
          </w:tcPr>
          <w:p w:rsidR="00335ADE" w:rsidRPr="00335ADE" w:rsidRDefault="00335ADE" w:rsidP="00335ADE">
            <w:pPr>
              <w:tabs>
                <w:tab w:val="left" w:pos="1657"/>
              </w:tabs>
              <w:spacing w:after="200"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5A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Inferior</w:t>
            </w:r>
            <w:r w:rsidR="009536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335A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pole</w:t>
            </w:r>
            <w:r w:rsidR="009536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335A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stone</w:t>
            </w:r>
          </w:p>
        </w:tc>
        <w:tc>
          <w:tcPr>
            <w:tcW w:w="2363" w:type="dxa"/>
          </w:tcPr>
          <w:p w:rsidR="00335ADE" w:rsidRPr="00335ADE" w:rsidRDefault="00335ADE" w:rsidP="00335ADE">
            <w:pPr>
              <w:tabs>
                <w:tab w:val="left" w:pos="1657"/>
              </w:tabs>
              <w:spacing w:after="200" w:line="276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335ADE">
              <w:rPr>
                <w:rFonts w:asciiTheme="majorBidi" w:hAnsiTheme="majorBidi" w:cstheme="majorBidi"/>
                <w:sz w:val="24"/>
                <w:szCs w:val="24"/>
              </w:rPr>
              <w:t>Non</w:t>
            </w:r>
            <w:r w:rsidR="009536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35ADE">
              <w:rPr>
                <w:rFonts w:asciiTheme="majorBidi" w:hAnsiTheme="majorBidi" w:cstheme="majorBidi"/>
                <w:sz w:val="24"/>
                <w:szCs w:val="24"/>
              </w:rPr>
              <w:t>inferior</w:t>
            </w:r>
          </w:p>
        </w:tc>
        <w:tc>
          <w:tcPr>
            <w:tcW w:w="2363" w:type="dxa"/>
          </w:tcPr>
          <w:p w:rsidR="00335ADE" w:rsidRPr="00335ADE" w:rsidRDefault="00335ADE" w:rsidP="00335ADE">
            <w:pPr>
              <w:tabs>
                <w:tab w:val="left" w:pos="1657"/>
              </w:tabs>
              <w:spacing w:after="200" w:line="276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335ADE">
              <w:rPr>
                <w:rFonts w:asciiTheme="majorBidi" w:hAnsiTheme="majorBidi" w:cstheme="majorBidi"/>
                <w:sz w:val="24"/>
                <w:szCs w:val="24"/>
              </w:rPr>
              <w:t>Inferior</w:t>
            </w:r>
            <w:r w:rsidR="009536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35ADE">
              <w:rPr>
                <w:rFonts w:asciiTheme="majorBidi" w:hAnsiTheme="majorBidi" w:cstheme="majorBidi"/>
                <w:sz w:val="24"/>
                <w:szCs w:val="24"/>
              </w:rPr>
              <w:t>with</w:t>
            </w:r>
            <w:r w:rsidR="009536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35ADE">
              <w:rPr>
                <w:rFonts w:asciiTheme="majorBidi" w:hAnsiTheme="majorBidi" w:cstheme="majorBidi"/>
                <w:sz w:val="24"/>
                <w:szCs w:val="24"/>
              </w:rPr>
              <w:t>RIPA</w:t>
            </w:r>
            <w:r w:rsidR="009536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35ADE">
              <w:rPr>
                <w:rFonts w:asciiTheme="majorBidi" w:hAnsiTheme="majorBidi" w:cstheme="majorBidi"/>
                <w:sz w:val="24"/>
                <w:szCs w:val="24"/>
              </w:rPr>
              <w:t>&gt;30º</w:t>
            </w:r>
          </w:p>
        </w:tc>
        <w:tc>
          <w:tcPr>
            <w:tcW w:w="2363" w:type="dxa"/>
          </w:tcPr>
          <w:p w:rsidR="00335ADE" w:rsidRPr="00335ADE" w:rsidRDefault="00335ADE" w:rsidP="00335ADE">
            <w:pPr>
              <w:tabs>
                <w:tab w:val="left" w:pos="1657"/>
              </w:tabs>
              <w:spacing w:after="200" w:line="276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335ADE">
              <w:rPr>
                <w:rFonts w:asciiTheme="majorBidi" w:hAnsiTheme="majorBidi" w:cstheme="majorBidi"/>
                <w:sz w:val="24"/>
                <w:szCs w:val="24"/>
              </w:rPr>
              <w:t>Inferior</w:t>
            </w:r>
            <w:r w:rsidR="009536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35ADE">
              <w:rPr>
                <w:rFonts w:asciiTheme="majorBidi" w:hAnsiTheme="majorBidi" w:cstheme="majorBidi"/>
                <w:sz w:val="24"/>
                <w:szCs w:val="24"/>
              </w:rPr>
              <w:t>with</w:t>
            </w:r>
            <w:r w:rsidR="009536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35ADE">
              <w:rPr>
                <w:rFonts w:asciiTheme="majorBidi" w:hAnsiTheme="majorBidi" w:cstheme="majorBidi"/>
                <w:sz w:val="24"/>
                <w:szCs w:val="24"/>
              </w:rPr>
              <w:t>RIPA≤30º</w:t>
            </w:r>
          </w:p>
        </w:tc>
      </w:tr>
      <w:tr w:rsidR="00335ADE" w:rsidRPr="00335ADE" w:rsidTr="008E1F8F">
        <w:tc>
          <w:tcPr>
            <w:tcW w:w="2363" w:type="dxa"/>
          </w:tcPr>
          <w:p w:rsidR="00335ADE" w:rsidRPr="00335ADE" w:rsidRDefault="00335ADE" w:rsidP="00335ADE">
            <w:pPr>
              <w:tabs>
                <w:tab w:val="left" w:pos="1657"/>
              </w:tabs>
              <w:spacing w:after="200"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5A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RIL</w:t>
            </w:r>
            <w:r w:rsidR="009536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335A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(mm)</w:t>
            </w:r>
          </w:p>
        </w:tc>
        <w:tc>
          <w:tcPr>
            <w:tcW w:w="2363" w:type="dxa"/>
          </w:tcPr>
          <w:p w:rsidR="00335ADE" w:rsidRPr="00335ADE" w:rsidRDefault="00335ADE" w:rsidP="00335ADE">
            <w:pPr>
              <w:tabs>
                <w:tab w:val="left" w:pos="1657"/>
              </w:tabs>
              <w:spacing w:after="200" w:line="276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335ADE">
              <w:rPr>
                <w:rFonts w:asciiTheme="majorBidi" w:hAnsiTheme="majorBidi" w:cstheme="majorBidi"/>
                <w:sz w:val="24"/>
                <w:szCs w:val="24"/>
              </w:rPr>
              <w:t>≤25</w:t>
            </w:r>
          </w:p>
        </w:tc>
        <w:tc>
          <w:tcPr>
            <w:tcW w:w="2363" w:type="dxa"/>
          </w:tcPr>
          <w:p w:rsidR="00335ADE" w:rsidRPr="00335ADE" w:rsidRDefault="00335ADE" w:rsidP="00335ADE">
            <w:pPr>
              <w:tabs>
                <w:tab w:val="left" w:pos="1657"/>
              </w:tabs>
              <w:spacing w:after="200" w:line="276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335ADE">
              <w:rPr>
                <w:rFonts w:asciiTheme="majorBidi" w:hAnsiTheme="majorBidi" w:cstheme="majorBidi"/>
                <w:sz w:val="24"/>
                <w:szCs w:val="24"/>
              </w:rPr>
              <w:t>&gt;25</w:t>
            </w:r>
          </w:p>
        </w:tc>
        <w:tc>
          <w:tcPr>
            <w:tcW w:w="2363" w:type="dxa"/>
          </w:tcPr>
          <w:p w:rsidR="00335ADE" w:rsidRPr="00335ADE" w:rsidRDefault="00335ADE" w:rsidP="00335ADE">
            <w:pPr>
              <w:tabs>
                <w:tab w:val="left" w:pos="1657"/>
              </w:tabs>
              <w:spacing w:after="200" w:line="276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5ADE" w:rsidRPr="00335ADE" w:rsidTr="008E1F8F">
        <w:tc>
          <w:tcPr>
            <w:tcW w:w="2363" w:type="dxa"/>
          </w:tcPr>
          <w:p w:rsidR="00335ADE" w:rsidRPr="00335ADE" w:rsidRDefault="00335ADE" w:rsidP="00335ADE">
            <w:pPr>
              <w:tabs>
                <w:tab w:val="left" w:pos="1657"/>
              </w:tabs>
              <w:spacing w:after="200"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5A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Stone</w:t>
            </w:r>
            <w:r w:rsidR="009536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335A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burden(mm)</w:t>
            </w:r>
          </w:p>
        </w:tc>
        <w:tc>
          <w:tcPr>
            <w:tcW w:w="2363" w:type="dxa"/>
          </w:tcPr>
          <w:p w:rsidR="00335ADE" w:rsidRPr="00335ADE" w:rsidRDefault="00335ADE" w:rsidP="00335ADE">
            <w:pPr>
              <w:tabs>
                <w:tab w:val="left" w:pos="1657"/>
              </w:tabs>
              <w:spacing w:after="200" w:line="276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335ADE">
              <w:rPr>
                <w:rFonts w:asciiTheme="majorBidi" w:hAnsiTheme="majorBidi" w:cstheme="majorBidi"/>
                <w:sz w:val="24"/>
                <w:szCs w:val="24"/>
              </w:rPr>
              <w:t>≤10</w:t>
            </w:r>
          </w:p>
        </w:tc>
        <w:tc>
          <w:tcPr>
            <w:tcW w:w="2363" w:type="dxa"/>
          </w:tcPr>
          <w:p w:rsidR="00335ADE" w:rsidRPr="00335ADE" w:rsidRDefault="00335ADE" w:rsidP="00335ADE">
            <w:pPr>
              <w:tabs>
                <w:tab w:val="left" w:pos="1657"/>
              </w:tabs>
              <w:spacing w:after="200" w:line="276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335ADE">
              <w:rPr>
                <w:rFonts w:asciiTheme="majorBidi" w:hAnsiTheme="majorBidi" w:cstheme="majorBidi"/>
                <w:sz w:val="24"/>
                <w:szCs w:val="24"/>
              </w:rPr>
              <w:t>&gt;10</w:t>
            </w:r>
            <w:r w:rsidR="009536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35ADE">
              <w:rPr>
                <w:rFonts w:asciiTheme="majorBidi" w:hAnsiTheme="majorBidi" w:cstheme="majorBidi"/>
                <w:sz w:val="24"/>
                <w:szCs w:val="24"/>
              </w:rPr>
              <w:t>and</w:t>
            </w:r>
            <w:r w:rsidR="009536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35ADE">
              <w:rPr>
                <w:rFonts w:asciiTheme="majorBidi" w:hAnsiTheme="majorBidi" w:cstheme="majorBidi"/>
                <w:sz w:val="24"/>
                <w:szCs w:val="24"/>
              </w:rPr>
              <w:t>≤20</w:t>
            </w:r>
          </w:p>
        </w:tc>
        <w:tc>
          <w:tcPr>
            <w:tcW w:w="2363" w:type="dxa"/>
          </w:tcPr>
          <w:p w:rsidR="00335ADE" w:rsidRPr="00335ADE" w:rsidRDefault="00335ADE" w:rsidP="00335ADE">
            <w:pPr>
              <w:tabs>
                <w:tab w:val="left" w:pos="1657"/>
              </w:tabs>
              <w:spacing w:after="200" w:line="276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335ADE">
              <w:rPr>
                <w:rFonts w:asciiTheme="majorBidi" w:hAnsiTheme="majorBidi" w:cstheme="majorBidi"/>
                <w:sz w:val="24"/>
                <w:szCs w:val="24"/>
              </w:rPr>
              <w:t>&gt;20</w:t>
            </w:r>
          </w:p>
        </w:tc>
      </w:tr>
    </w:tbl>
    <w:p w:rsidR="00335ADE" w:rsidRPr="00335ADE" w:rsidRDefault="00335ADE" w:rsidP="00335ADE">
      <w:pPr>
        <w:tabs>
          <w:tab w:val="left" w:pos="1657"/>
        </w:tabs>
        <w:contextualSpacing/>
        <w:rPr>
          <w:rFonts w:asciiTheme="majorBidi" w:hAnsiTheme="majorBidi" w:cstheme="majorBidi"/>
          <w:sz w:val="24"/>
          <w:szCs w:val="24"/>
        </w:rPr>
      </w:pPr>
    </w:p>
    <w:p w:rsidR="00335ADE" w:rsidRPr="00335ADE" w:rsidRDefault="00335ADE" w:rsidP="00335ADE">
      <w:pPr>
        <w:tabs>
          <w:tab w:val="left" w:pos="1657"/>
        </w:tabs>
        <w:contextualSpacing/>
        <w:rPr>
          <w:rFonts w:asciiTheme="majorBidi" w:hAnsiTheme="majorBidi" w:cstheme="majorBidi"/>
          <w:sz w:val="24"/>
          <w:szCs w:val="24"/>
        </w:rPr>
      </w:pPr>
      <w:r w:rsidRPr="00335ADE">
        <w:rPr>
          <w:rFonts w:asciiTheme="majorBidi" w:hAnsiTheme="majorBidi" w:cstheme="majorBidi"/>
          <w:sz w:val="24"/>
          <w:szCs w:val="24"/>
        </w:rPr>
        <w:t>Total</w:t>
      </w:r>
      <w:r w:rsidR="0095367A">
        <w:rPr>
          <w:rFonts w:asciiTheme="majorBidi" w:hAnsiTheme="majorBidi" w:cstheme="majorBidi"/>
          <w:sz w:val="24"/>
          <w:szCs w:val="24"/>
        </w:rPr>
        <w:t xml:space="preserve"> </w:t>
      </w:r>
      <w:r w:rsidRPr="00335ADE">
        <w:rPr>
          <w:rFonts w:asciiTheme="majorBidi" w:hAnsiTheme="majorBidi" w:cstheme="majorBidi"/>
          <w:sz w:val="24"/>
          <w:szCs w:val="24"/>
        </w:rPr>
        <w:t>score</w:t>
      </w:r>
      <w:r w:rsidR="0095367A">
        <w:rPr>
          <w:rFonts w:asciiTheme="majorBidi" w:hAnsiTheme="majorBidi" w:cstheme="majorBidi"/>
          <w:sz w:val="24"/>
          <w:szCs w:val="24"/>
        </w:rPr>
        <w:t xml:space="preserve"> </w:t>
      </w:r>
      <w:r w:rsidRPr="00335ADE">
        <w:rPr>
          <w:rFonts w:asciiTheme="majorBidi" w:hAnsiTheme="majorBidi" w:cstheme="majorBidi"/>
          <w:sz w:val="24"/>
          <w:szCs w:val="24"/>
        </w:rPr>
        <w:t>ranges</w:t>
      </w:r>
      <w:r w:rsidR="0095367A">
        <w:rPr>
          <w:rFonts w:asciiTheme="majorBidi" w:hAnsiTheme="majorBidi" w:cstheme="majorBidi"/>
          <w:sz w:val="24"/>
          <w:szCs w:val="24"/>
        </w:rPr>
        <w:t xml:space="preserve"> </w:t>
      </w:r>
      <w:r w:rsidRPr="00335ADE">
        <w:rPr>
          <w:rFonts w:asciiTheme="majorBidi" w:hAnsiTheme="majorBidi" w:cstheme="majorBidi"/>
          <w:sz w:val="24"/>
          <w:szCs w:val="24"/>
        </w:rPr>
        <w:t>between</w:t>
      </w:r>
      <w:r w:rsidR="0095367A">
        <w:rPr>
          <w:rFonts w:asciiTheme="majorBidi" w:hAnsiTheme="majorBidi" w:cstheme="majorBidi"/>
          <w:sz w:val="24"/>
          <w:szCs w:val="24"/>
        </w:rPr>
        <w:t xml:space="preserve"> </w:t>
      </w:r>
      <w:r w:rsidRPr="00335ADE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95367A">
        <w:rPr>
          <w:rFonts w:asciiTheme="majorBidi" w:hAnsiTheme="majorBidi" w:cstheme="majorBidi"/>
          <w:sz w:val="24"/>
          <w:szCs w:val="24"/>
        </w:rPr>
        <w:t xml:space="preserve"> </w:t>
      </w:r>
      <w:r w:rsidRPr="00335ADE">
        <w:rPr>
          <w:rFonts w:asciiTheme="majorBidi" w:hAnsiTheme="majorBidi" w:cstheme="majorBidi"/>
          <w:sz w:val="24"/>
          <w:szCs w:val="24"/>
        </w:rPr>
        <w:t>and</w:t>
      </w:r>
      <w:r w:rsidR="0095367A">
        <w:rPr>
          <w:rFonts w:asciiTheme="majorBidi" w:hAnsiTheme="majorBidi" w:cstheme="majorBidi"/>
          <w:sz w:val="24"/>
          <w:szCs w:val="24"/>
        </w:rPr>
        <w:t xml:space="preserve"> </w:t>
      </w:r>
      <w:r w:rsidRPr="00335ADE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335ADE" w:rsidRDefault="00335ADE" w:rsidP="00FF4A8D">
      <w:pPr>
        <w:tabs>
          <w:tab w:val="left" w:pos="1657"/>
        </w:tabs>
        <w:contextualSpacing/>
        <w:rPr>
          <w:rFonts w:asciiTheme="majorBidi" w:hAnsiTheme="majorBidi" w:cstheme="majorBidi"/>
          <w:sz w:val="24"/>
          <w:szCs w:val="24"/>
        </w:rPr>
      </w:pPr>
    </w:p>
    <w:p w:rsidR="00B7396C" w:rsidRPr="00CF6530" w:rsidRDefault="0095367A" w:rsidP="00335ADE">
      <w:pPr>
        <w:tabs>
          <w:tab w:val="left" w:pos="1657"/>
        </w:tabs>
        <w:contextualSpacing/>
        <w:rPr>
          <w:rFonts w:cstheme="minorHAns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 </w:t>
      </w:r>
      <w:r w:rsidR="00FF4A8D" w:rsidRPr="00CF6530">
        <w:rPr>
          <w:rFonts w:cstheme="minorHAnsi"/>
          <w:sz w:val="24"/>
          <w:szCs w:val="24"/>
        </w:rPr>
        <w:t>The</w:t>
      </w:r>
      <w:r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Resorlu–Unsal</w:t>
      </w:r>
      <w:r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Stone</w:t>
      </w:r>
      <w:r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score</w:t>
      </w:r>
      <w:r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(RUSS),</w:t>
      </w:r>
      <w:r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and</w:t>
      </w:r>
      <w:r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R.I.R.S.</w:t>
      </w:r>
      <w:r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scoring</w:t>
      </w:r>
      <w:r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system</w:t>
      </w:r>
      <w:r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score</w:t>
      </w:r>
      <w:r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were</w:t>
      </w:r>
      <w:r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calculated</w:t>
      </w:r>
      <w:r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for</w:t>
      </w:r>
      <w:r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each</w:t>
      </w:r>
      <w:r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patient</w:t>
      </w:r>
      <w:r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who</w:t>
      </w:r>
      <w:r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was</w:t>
      </w:r>
      <w:r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enrolled</w:t>
      </w:r>
      <w:r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in</w:t>
      </w:r>
      <w:r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the</w:t>
      </w:r>
      <w:r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study.</w:t>
      </w:r>
      <w:r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Subsequently,</w:t>
      </w:r>
      <w:r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stone</w:t>
      </w:r>
      <w:r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scoring</w:t>
      </w:r>
      <w:r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systems</w:t>
      </w:r>
      <w:r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were</w:t>
      </w:r>
      <w:r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compared</w:t>
      </w:r>
      <w:r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as</w:t>
      </w:r>
      <w:r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to</w:t>
      </w:r>
      <w:r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their</w:t>
      </w:r>
      <w:r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prediction</w:t>
      </w:r>
      <w:r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of</w:t>
      </w:r>
      <w:r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SFR</w:t>
      </w:r>
      <w:r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and</w:t>
      </w:r>
      <w:r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  <w:lang w:val="en-GB"/>
        </w:rPr>
        <w:t>Sensitivity,</w:t>
      </w:r>
      <w:r w:rsidRPr="00CF6530">
        <w:rPr>
          <w:rFonts w:cstheme="minorHAnsi"/>
          <w:sz w:val="24"/>
          <w:szCs w:val="24"/>
          <w:lang w:val="en-GB"/>
        </w:rPr>
        <w:t xml:space="preserve"> </w:t>
      </w:r>
      <w:r w:rsidR="00FF4A8D" w:rsidRPr="00CF6530">
        <w:rPr>
          <w:rFonts w:cstheme="minorHAnsi"/>
          <w:sz w:val="24"/>
          <w:szCs w:val="24"/>
          <w:lang w:val="en-GB"/>
        </w:rPr>
        <w:t>specificity</w:t>
      </w:r>
      <w:r w:rsidRPr="00CF6530">
        <w:rPr>
          <w:rFonts w:cstheme="minorHAnsi"/>
          <w:sz w:val="24"/>
          <w:szCs w:val="24"/>
          <w:lang w:val="en-GB"/>
        </w:rPr>
        <w:t xml:space="preserve"> </w:t>
      </w:r>
      <w:r w:rsidR="00FF4A8D" w:rsidRPr="00CF6530">
        <w:rPr>
          <w:rFonts w:cstheme="minorHAnsi"/>
          <w:sz w:val="24"/>
          <w:szCs w:val="24"/>
          <w:lang w:val="en-GB"/>
        </w:rPr>
        <w:t>values</w:t>
      </w:r>
      <w:r w:rsidRPr="00CF6530">
        <w:rPr>
          <w:rFonts w:cstheme="minorHAnsi"/>
          <w:sz w:val="24"/>
          <w:szCs w:val="24"/>
          <w:lang w:val="en-GB"/>
        </w:rPr>
        <w:t xml:space="preserve"> </w:t>
      </w:r>
      <w:r w:rsidR="00FF4A8D" w:rsidRPr="00CF6530">
        <w:rPr>
          <w:rFonts w:cstheme="minorHAnsi"/>
          <w:sz w:val="24"/>
          <w:szCs w:val="24"/>
          <w:lang w:val="en-GB"/>
        </w:rPr>
        <w:t>and</w:t>
      </w:r>
      <w:r w:rsidRPr="00CF6530">
        <w:rPr>
          <w:rFonts w:cstheme="minorHAnsi"/>
          <w:sz w:val="24"/>
          <w:szCs w:val="24"/>
          <w:lang w:val="en-GB"/>
        </w:rPr>
        <w:t xml:space="preserve"> </w:t>
      </w:r>
      <w:r w:rsidR="00FF4A8D" w:rsidRPr="00CF6530">
        <w:rPr>
          <w:rFonts w:cstheme="minorHAnsi"/>
          <w:sz w:val="24"/>
          <w:szCs w:val="24"/>
          <w:lang w:val="en-GB"/>
        </w:rPr>
        <w:t>Area</w:t>
      </w:r>
      <w:r w:rsidRPr="00CF6530">
        <w:rPr>
          <w:rFonts w:cstheme="minorHAnsi"/>
          <w:sz w:val="24"/>
          <w:szCs w:val="24"/>
          <w:lang w:val="en-GB"/>
        </w:rPr>
        <w:t xml:space="preserve"> </w:t>
      </w:r>
      <w:r w:rsidR="00FF4A8D" w:rsidRPr="00CF6530">
        <w:rPr>
          <w:rFonts w:cstheme="minorHAnsi"/>
          <w:sz w:val="24"/>
          <w:szCs w:val="24"/>
          <w:lang w:val="en-GB"/>
        </w:rPr>
        <w:t>under</w:t>
      </w:r>
      <w:r w:rsidRPr="00CF6530">
        <w:rPr>
          <w:rFonts w:cstheme="minorHAnsi"/>
          <w:sz w:val="24"/>
          <w:szCs w:val="24"/>
          <w:lang w:val="en-GB"/>
        </w:rPr>
        <w:t xml:space="preserve"> </w:t>
      </w:r>
      <w:r w:rsidR="00FF4A8D" w:rsidRPr="00CF6530">
        <w:rPr>
          <w:rFonts w:cstheme="minorHAnsi"/>
          <w:sz w:val="24"/>
          <w:szCs w:val="24"/>
          <w:lang w:val="en-GB"/>
        </w:rPr>
        <w:t>the</w:t>
      </w:r>
      <w:r w:rsidRPr="00CF6530">
        <w:rPr>
          <w:rFonts w:cstheme="minorHAnsi"/>
          <w:sz w:val="24"/>
          <w:szCs w:val="24"/>
          <w:lang w:val="en-GB"/>
        </w:rPr>
        <w:t xml:space="preserve"> </w:t>
      </w:r>
      <w:r w:rsidR="00FF4A8D" w:rsidRPr="00CF6530">
        <w:rPr>
          <w:rFonts w:cstheme="minorHAnsi"/>
          <w:sz w:val="24"/>
          <w:szCs w:val="24"/>
          <w:lang w:val="en-GB"/>
        </w:rPr>
        <w:t>curve</w:t>
      </w:r>
      <w:r w:rsidRPr="00CF6530">
        <w:rPr>
          <w:rFonts w:cstheme="minorHAnsi"/>
          <w:sz w:val="24"/>
          <w:szCs w:val="24"/>
          <w:lang w:val="en-GB"/>
        </w:rPr>
        <w:t xml:space="preserve"> </w:t>
      </w:r>
      <w:r w:rsidR="00FF4A8D" w:rsidRPr="00CF6530">
        <w:rPr>
          <w:rFonts w:cstheme="minorHAnsi"/>
          <w:sz w:val="24"/>
          <w:szCs w:val="24"/>
          <w:lang w:val="en-GB"/>
        </w:rPr>
        <w:t>(AUC)</w:t>
      </w:r>
      <w:r w:rsidRPr="00CF6530">
        <w:rPr>
          <w:rFonts w:cstheme="minorHAnsi"/>
          <w:sz w:val="24"/>
          <w:szCs w:val="24"/>
          <w:lang w:val="en-GB"/>
        </w:rPr>
        <w:t xml:space="preserve"> </w:t>
      </w:r>
      <w:r w:rsidR="00FF4A8D" w:rsidRPr="00CF6530">
        <w:rPr>
          <w:rFonts w:cstheme="minorHAnsi"/>
          <w:sz w:val="24"/>
          <w:szCs w:val="24"/>
          <w:lang w:val="en-GB"/>
        </w:rPr>
        <w:t>using</w:t>
      </w:r>
      <w:r w:rsidRPr="00CF6530">
        <w:rPr>
          <w:rFonts w:cstheme="minorHAnsi"/>
          <w:sz w:val="24"/>
          <w:szCs w:val="24"/>
          <w:lang w:val="en-GB"/>
        </w:rPr>
        <w:t xml:space="preserve"> </w:t>
      </w:r>
      <w:r w:rsidR="00FF4A8D" w:rsidRPr="00CF6530">
        <w:rPr>
          <w:rFonts w:cstheme="minorHAnsi"/>
          <w:sz w:val="24"/>
          <w:szCs w:val="24"/>
          <w:lang w:val="en-GB"/>
        </w:rPr>
        <w:t>he</w:t>
      </w:r>
      <w:r w:rsidRPr="00CF6530">
        <w:rPr>
          <w:rFonts w:cstheme="minorHAnsi"/>
          <w:sz w:val="24"/>
          <w:szCs w:val="24"/>
          <w:lang w:val="en-GB"/>
        </w:rPr>
        <w:t xml:space="preserve"> </w:t>
      </w:r>
      <w:r w:rsidR="00FF4A8D" w:rsidRPr="00CF6530">
        <w:rPr>
          <w:rFonts w:cstheme="minorHAnsi"/>
          <w:sz w:val="24"/>
          <w:szCs w:val="24"/>
          <w:lang w:val="en-GB"/>
        </w:rPr>
        <w:t>ROC</w:t>
      </w:r>
      <w:r w:rsidRPr="00CF6530">
        <w:rPr>
          <w:rFonts w:cstheme="minorHAnsi"/>
          <w:sz w:val="24"/>
          <w:szCs w:val="24"/>
          <w:lang w:val="en-GB"/>
        </w:rPr>
        <w:t xml:space="preserve"> </w:t>
      </w:r>
      <w:r w:rsidR="00FF4A8D" w:rsidRPr="00CF6530">
        <w:rPr>
          <w:rFonts w:cstheme="minorHAnsi"/>
          <w:sz w:val="24"/>
          <w:szCs w:val="24"/>
          <w:lang w:val="en-GB"/>
        </w:rPr>
        <w:t>Curve</w:t>
      </w:r>
      <w:r w:rsidRPr="00CF6530">
        <w:rPr>
          <w:rFonts w:cstheme="minorHAnsi"/>
          <w:sz w:val="24"/>
          <w:szCs w:val="24"/>
          <w:lang w:val="en-GB"/>
        </w:rPr>
        <w:t xml:space="preserve"> </w:t>
      </w:r>
      <w:r w:rsidR="00FF4A8D" w:rsidRPr="00CF6530">
        <w:rPr>
          <w:rFonts w:cstheme="minorHAnsi"/>
          <w:sz w:val="24"/>
          <w:szCs w:val="24"/>
          <w:lang w:val="en-GB"/>
        </w:rPr>
        <w:t>(Receiver</w:t>
      </w:r>
      <w:r w:rsidRPr="00CF6530">
        <w:rPr>
          <w:rFonts w:cstheme="minorHAnsi"/>
          <w:sz w:val="24"/>
          <w:szCs w:val="24"/>
          <w:lang w:val="en-GB"/>
        </w:rPr>
        <w:t xml:space="preserve"> </w:t>
      </w:r>
      <w:r w:rsidR="00FF4A8D" w:rsidRPr="00CF6530">
        <w:rPr>
          <w:rFonts w:cstheme="minorHAnsi"/>
          <w:sz w:val="24"/>
          <w:szCs w:val="24"/>
          <w:lang w:val="en-GB"/>
        </w:rPr>
        <w:t>Operating</w:t>
      </w:r>
      <w:r w:rsidRPr="00CF6530">
        <w:rPr>
          <w:rFonts w:cstheme="minorHAnsi"/>
          <w:sz w:val="24"/>
          <w:szCs w:val="24"/>
          <w:lang w:val="en-GB"/>
        </w:rPr>
        <w:t xml:space="preserve"> </w:t>
      </w:r>
      <w:r w:rsidR="00FF4A8D" w:rsidRPr="00CF6530">
        <w:rPr>
          <w:rFonts w:cstheme="minorHAnsi"/>
          <w:sz w:val="24"/>
          <w:szCs w:val="24"/>
          <w:lang w:val="en-GB"/>
        </w:rPr>
        <w:t>Characteristic).</w:t>
      </w:r>
      <w:r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Furthermore,</w:t>
      </w:r>
      <w:r w:rsidRPr="00CF6530">
        <w:rPr>
          <w:rFonts w:cstheme="minorHAnsi"/>
          <w:sz w:val="24"/>
          <w:szCs w:val="24"/>
          <w:lang w:val="en-GB"/>
        </w:rPr>
        <w:t xml:space="preserve"> </w:t>
      </w:r>
      <w:r w:rsidR="00FF4A8D" w:rsidRPr="00CF6530">
        <w:rPr>
          <w:rFonts w:cstheme="minorHAnsi"/>
          <w:sz w:val="24"/>
          <w:szCs w:val="24"/>
        </w:rPr>
        <w:t>multivariate</w:t>
      </w:r>
      <w:r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analysis</w:t>
      </w:r>
      <w:r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was</w:t>
      </w:r>
      <w:r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done</w:t>
      </w:r>
      <w:r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to</w:t>
      </w:r>
      <w:r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determine</w:t>
      </w:r>
      <w:r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whether</w:t>
      </w:r>
      <w:r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the</w:t>
      </w:r>
      <w:r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scoring</w:t>
      </w:r>
      <w:r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systems</w:t>
      </w:r>
      <w:r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associated</w:t>
      </w:r>
      <w:r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with</w:t>
      </w:r>
      <w:r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SFR</w:t>
      </w:r>
      <w:r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and</w:t>
      </w:r>
      <w:r w:rsidRPr="00CF6530">
        <w:rPr>
          <w:rFonts w:cstheme="minorHAnsi"/>
          <w:sz w:val="24"/>
          <w:szCs w:val="24"/>
        </w:rPr>
        <w:t xml:space="preserve"> </w:t>
      </w:r>
      <w:r w:rsidR="00FF4A8D" w:rsidRPr="00CF6530">
        <w:rPr>
          <w:rFonts w:cstheme="minorHAnsi"/>
          <w:sz w:val="24"/>
          <w:szCs w:val="24"/>
        </w:rPr>
        <w:t>complications</w:t>
      </w:r>
      <w:r w:rsidR="00311D2D" w:rsidRPr="00CF6530">
        <w:rPr>
          <w:rFonts w:cstheme="minorHAnsi"/>
          <w:sz w:val="24"/>
          <w:szCs w:val="24"/>
        </w:rPr>
        <w:t>.</w:t>
      </w:r>
    </w:p>
    <w:p w:rsidR="00522C52" w:rsidRPr="00CF6530" w:rsidRDefault="00522C52" w:rsidP="002C1293">
      <w:pPr>
        <w:tabs>
          <w:tab w:val="left" w:pos="1657"/>
        </w:tabs>
        <w:spacing w:before="120" w:after="240" w:line="240" w:lineRule="auto"/>
        <w:contextualSpacing/>
        <w:rPr>
          <w:rFonts w:cstheme="minorHAnsi"/>
          <w:b/>
          <w:bCs/>
          <w:sz w:val="28"/>
          <w:szCs w:val="28"/>
        </w:rPr>
      </w:pPr>
    </w:p>
    <w:p w:rsidR="00042B70" w:rsidRPr="00311D2D" w:rsidRDefault="00042B70" w:rsidP="00522C52">
      <w:pPr>
        <w:tabs>
          <w:tab w:val="left" w:pos="1657"/>
        </w:tabs>
        <w:spacing w:before="120" w:after="240" w:line="240" w:lineRule="auto"/>
        <w:contextualSpacing/>
        <w:rPr>
          <w:rFonts w:asciiTheme="majorBidi" w:hAnsiTheme="majorBidi" w:cstheme="majorBidi"/>
          <w:b/>
          <w:bCs/>
          <w:sz w:val="40"/>
          <w:szCs w:val="40"/>
        </w:rPr>
      </w:pPr>
      <w:r w:rsidRPr="00311D2D">
        <w:rPr>
          <w:rFonts w:asciiTheme="majorBidi" w:hAnsiTheme="majorBidi" w:cstheme="majorBidi"/>
          <w:b/>
          <w:bCs/>
          <w:sz w:val="40"/>
          <w:szCs w:val="40"/>
        </w:rPr>
        <w:t>Operative</w:t>
      </w:r>
      <w:r w:rsidR="0095367A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Pr="00311D2D">
        <w:rPr>
          <w:rFonts w:asciiTheme="majorBidi" w:hAnsiTheme="majorBidi" w:cstheme="majorBidi"/>
          <w:b/>
          <w:bCs/>
          <w:sz w:val="40"/>
          <w:szCs w:val="40"/>
        </w:rPr>
        <w:t>Technique</w:t>
      </w:r>
    </w:p>
    <w:p w:rsidR="00CA6BFD" w:rsidRPr="00BF35EF" w:rsidRDefault="00CA6BFD" w:rsidP="003876C0">
      <w:pPr>
        <w:tabs>
          <w:tab w:val="left" w:pos="1657"/>
        </w:tabs>
        <w:spacing w:before="120" w:after="240" w:line="240" w:lineRule="auto"/>
        <w:contextualSpacing/>
        <w:rPr>
          <w:rFonts w:asciiTheme="majorBidi" w:hAnsiTheme="majorBidi" w:cstheme="majorBidi"/>
          <w:sz w:val="28"/>
          <w:szCs w:val="28"/>
        </w:rPr>
      </w:pPr>
    </w:p>
    <w:bookmarkEnd w:id="1"/>
    <w:p w:rsidR="003E11B1" w:rsidRPr="00CF6530" w:rsidRDefault="00FF4A8D" w:rsidP="00311D2D">
      <w:pPr>
        <w:tabs>
          <w:tab w:val="left" w:pos="1657"/>
        </w:tabs>
        <w:contextualSpacing/>
        <w:rPr>
          <w:rFonts w:cstheme="minorHAnsi"/>
          <w:sz w:val="24"/>
          <w:szCs w:val="24"/>
        </w:rPr>
      </w:pPr>
      <w:r w:rsidRPr="00CF6530">
        <w:rPr>
          <w:rFonts w:cstheme="minorHAnsi"/>
          <w:sz w:val="24"/>
          <w:szCs w:val="24"/>
        </w:rPr>
        <w:t>All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RIRS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operations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will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be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performed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under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spinal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anesthesia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and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in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lithotomy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position.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Before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the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RIRS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procedure,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ureteral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dilatation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will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be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performed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by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ureteral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dilators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up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to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12-14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Fr.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8A7209" w:rsidRPr="00CF6530">
        <w:rPr>
          <w:rFonts w:cstheme="minorHAnsi"/>
          <w:sz w:val="24"/>
          <w:szCs w:val="24"/>
        </w:rPr>
        <w:t>a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9.5/11.5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Fr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ureteral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access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sheath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(Cook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Medical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Bloomington,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IN,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USA)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will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be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inserted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over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the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8A7209" w:rsidRPr="00CF6530">
        <w:rPr>
          <w:rFonts w:cstheme="minorHAnsi"/>
          <w:sz w:val="24"/>
          <w:szCs w:val="24"/>
        </w:rPr>
        <w:t>guide wire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under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fluoroscopy.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For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all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cases,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two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8A7209" w:rsidRPr="00CF6530">
        <w:rPr>
          <w:rFonts w:cstheme="minorHAnsi"/>
          <w:sz w:val="24"/>
          <w:szCs w:val="24"/>
        </w:rPr>
        <w:t>guide wires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will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be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used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but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only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Safety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Wire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Will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Be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Left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8A7209" w:rsidRPr="00CF6530">
        <w:rPr>
          <w:rFonts w:cstheme="minorHAnsi"/>
          <w:sz w:val="24"/>
          <w:szCs w:val="24"/>
        </w:rPr>
        <w:t>outside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the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Access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Sheath.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Flexible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URS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will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be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performed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with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9.5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Fr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(The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LithoVue™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System-Boston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Scientific).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Stones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will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be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311D2D" w:rsidRPr="00CF6530">
        <w:rPr>
          <w:rFonts w:cstheme="minorHAnsi"/>
          <w:sz w:val="24"/>
          <w:szCs w:val="24"/>
        </w:rPr>
        <w:t>managed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with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holmium: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YAG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="00311D2D" w:rsidRPr="00CF6530">
        <w:rPr>
          <w:rFonts w:cstheme="minorHAnsi"/>
          <w:sz w:val="24"/>
          <w:szCs w:val="24"/>
        </w:rPr>
        <w:t>laser.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After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the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procedure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JJ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stent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will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be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inserted.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Operative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time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is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defined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as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the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time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that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will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be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elapsed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from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the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start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of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introducing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the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instruments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through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the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urethra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until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JJ-stent</w:t>
      </w:r>
      <w:r w:rsidR="0095367A" w:rsidRPr="00CF6530">
        <w:rPr>
          <w:rFonts w:cstheme="minorHAnsi"/>
          <w:sz w:val="24"/>
          <w:szCs w:val="24"/>
        </w:rPr>
        <w:t xml:space="preserve"> </w:t>
      </w:r>
      <w:r w:rsidRPr="00CF6530">
        <w:rPr>
          <w:rFonts w:cstheme="minorHAnsi"/>
          <w:sz w:val="24"/>
          <w:szCs w:val="24"/>
        </w:rPr>
        <w:t>insertion</w:t>
      </w:r>
      <w:r w:rsidR="00311D2D" w:rsidRPr="00CF6530">
        <w:rPr>
          <w:rFonts w:cstheme="minorHAnsi"/>
          <w:sz w:val="24"/>
          <w:szCs w:val="24"/>
        </w:rPr>
        <w:t>.</w:t>
      </w:r>
    </w:p>
    <w:p w:rsidR="00251296" w:rsidRDefault="00251296" w:rsidP="00251296">
      <w:pPr>
        <w:tabs>
          <w:tab w:val="left" w:pos="1657"/>
        </w:tabs>
        <w:contextualSpacing/>
        <w:rPr>
          <w:rFonts w:asciiTheme="majorBidi" w:hAnsiTheme="majorBidi" w:cstheme="majorBidi"/>
          <w:sz w:val="24"/>
          <w:szCs w:val="24"/>
        </w:rPr>
      </w:pPr>
    </w:p>
    <w:p w:rsidR="00251296" w:rsidRPr="00251296" w:rsidRDefault="00251296" w:rsidP="00251296">
      <w:pPr>
        <w:tabs>
          <w:tab w:val="left" w:pos="1440"/>
        </w:tabs>
        <w:rPr>
          <w:rFonts w:asciiTheme="majorBidi" w:eastAsia="Calibri" w:hAnsiTheme="majorBidi" w:cstheme="majorBidi"/>
          <w:b/>
          <w:bCs/>
          <w:sz w:val="40"/>
          <w:szCs w:val="40"/>
          <w:lang w:val="en-GB" w:bidi="ar-EG"/>
        </w:rPr>
      </w:pPr>
      <w:r w:rsidRPr="00251296">
        <w:rPr>
          <w:rFonts w:asciiTheme="majorBidi" w:eastAsia="Calibri" w:hAnsiTheme="majorBidi" w:cstheme="majorBidi"/>
          <w:b/>
          <w:bCs/>
          <w:sz w:val="40"/>
          <w:szCs w:val="40"/>
          <w:lang w:val="en-GB" w:bidi="ar-EG"/>
        </w:rPr>
        <w:t>Data</w:t>
      </w:r>
      <w:r w:rsidR="0095367A">
        <w:rPr>
          <w:rFonts w:asciiTheme="majorBidi" w:eastAsia="Calibri" w:hAnsiTheme="majorBidi" w:cstheme="majorBidi"/>
          <w:b/>
          <w:bCs/>
          <w:sz w:val="40"/>
          <w:szCs w:val="40"/>
          <w:lang w:val="en-GB" w:bidi="ar-EG"/>
        </w:rPr>
        <w:t xml:space="preserve"> </w:t>
      </w:r>
      <w:r w:rsidRPr="00251296">
        <w:rPr>
          <w:rFonts w:asciiTheme="majorBidi" w:eastAsia="Calibri" w:hAnsiTheme="majorBidi" w:cstheme="majorBidi"/>
          <w:b/>
          <w:bCs/>
          <w:sz w:val="40"/>
          <w:szCs w:val="40"/>
          <w:lang w:val="en-GB" w:bidi="ar-EG"/>
        </w:rPr>
        <w:t>management</w:t>
      </w:r>
      <w:r w:rsidR="0095367A">
        <w:rPr>
          <w:rFonts w:asciiTheme="majorBidi" w:eastAsia="Calibri" w:hAnsiTheme="majorBidi" w:cstheme="majorBidi"/>
          <w:b/>
          <w:bCs/>
          <w:sz w:val="40"/>
          <w:szCs w:val="40"/>
          <w:lang w:val="en-GB" w:bidi="ar-EG"/>
        </w:rPr>
        <w:t xml:space="preserve"> </w:t>
      </w:r>
      <w:r w:rsidRPr="00251296">
        <w:rPr>
          <w:rFonts w:asciiTheme="majorBidi" w:eastAsia="Calibri" w:hAnsiTheme="majorBidi" w:cstheme="majorBidi"/>
          <w:b/>
          <w:bCs/>
          <w:sz w:val="40"/>
          <w:szCs w:val="40"/>
          <w:lang w:val="en-GB" w:bidi="ar-EG"/>
        </w:rPr>
        <w:t>and</w:t>
      </w:r>
      <w:r w:rsidR="0095367A">
        <w:rPr>
          <w:rFonts w:asciiTheme="majorBidi" w:eastAsia="Calibri" w:hAnsiTheme="majorBidi" w:cstheme="majorBidi"/>
          <w:b/>
          <w:bCs/>
          <w:sz w:val="40"/>
          <w:szCs w:val="40"/>
          <w:lang w:val="en-GB" w:bidi="ar-EG"/>
        </w:rPr>
        <w:t xml:space="preserve"> </w:t>
      </w:r>
      <w:r w:rsidRPr="00251296">
        <w:rPr>
          <w:rFonts w:asciiTheme="majorBidi" w:eastAsia="Calibri" w:hAnsiTheme="majorBidi" w:cstheme="majorBidi"/>
          <w:b/>
          <w:bCs/>
          <w:sz w:val="40"/>
          <w:szCs w:val="40"/>
          <w:lang w:val="en-GB" w:bidi="ar-EG"/>
        </w:rPr>
        <w:t>statistical</w:t>
      </w:r>
      <w:r w:rsidR="0095367A">
        <w:rPr>
          <w:rFonts w:asciiTheme="majorBidi" w:eastAsia="Calibri" w:hAnsiTheme="majorBidi" w:cstheme="majorBidi"/>
          <w:b/>
          <w:bCs/>
          <w:sz w:val="40"/>
          <w:szCs w:val="40"/>
          <w:lang w:val="en-GB" w:bidi="ar-EG"/>
        </w:rPr>
        <w:t xml:space="preserve"> </w:t>
      </w:r>
      <w:r w:rsidRPr="00251296">
        <w:rPr>
          <w:rFonts w:asciiTheme="majorBidi" w:eastAsia="Calibri" w:hAnsiTheme="majorBidi" w:cstheme="majorBidi"/>
          <w:b/>
          <w:bCs/>
          <w:sz w:val="40"/>
          <w:szCs w:val="40"/>
          <w:lang w:val="en-GB" w:bidi="ar-EG"/>
        </w:rPr>
        <w:t>analysis:</w:t>
      </w:r>
      <w:r w:rsidR="0095367A">
        <w:rPr>
          <w:rFonts w:asciiTheme="majorBidi" w:eastAsia="Calibri" w:hAnsiTheme="majorBidi" w:cstheme="majorBidi"/>
          <w:b/>
          <w:bCs/>
          <w:sz w:val="40"/>
          <w:szCs w:val="40"/>
          <w:lang w:val="en-GB" w:bidi="ar-EG"/>
        </w:rPr>
        <w:t xml:space="preserve"> </w:t>
      </w:r>
      <w:r w:rsidRPr="00251296">
        <w:rPr>
          <w:rFonts w:asciiTheme="majorBidi" w:eastAsia="Calibri" w:hAnsiTheme="majorBidi" w:cstheme="majorBidi"/>
          <w:b/>
          <w:bCs/>
          <w:sz w:val="40"/>
          <w:szCs w:val="40"/>
          <w:lang w:val="en-GB" w:bidi="ar-EG"/>
        </w:rPr>
        <w:t>-</w:t>
      </w:r>
      <w:r w:rsidR="0095367A">
        <w:rPr>
          <w:rFonts w:asciiTheme="majorBidi" w:eastAsia="Calibri" w:hAnsiTheme="majorBidi" w:cstheme="majorBidi"/>
          <w:b/>
          <w:bCs/>
          <w:sz w:val="40"/>
          <w:szCs w:val="40"/>
          <w:lang w:val="en-GB" w:bidi="ar-EG"/>
        </w:rPr>
        <w:t xml:space="preserve"> </w:t>
      </w:r>
    </w:p>
    <w:p w:rsidR="00251296" w:rsidRPr="00CF6530" w:rsidRDefault="00251296" w:rsidP="00251296">
      <w:pPr>
        <w:tabs>
          <w:tab w:val="left" w:pos="1440"/>
        </w:tabs>
        <w:rPr>
          <w:rFonts w:eastAsia="Calibri" w:cstheme="minorHAnsi"/>
          <w:sz w:val="24"/>
          <w:szCs w:val="24"/>
          <w:lang w:val="en-GB" w:bidi="ar-EG"/>
        </w:rPr>
      </w:pPr>
      <w:r w:rsidRPr="00CF6530">
        <w:rPr>
          <w:rFonts w:eastAsia="Calibri" w:cstheme="minorHAnsi"/>
          <w:sz w:val="24"/>
          <w:szCs w:val="24"/>
          <w:lang w:val="en-GB" w:bidi="ar-EG"/>
        </w:rPr>
        <w:t>The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collected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data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was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recorded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then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presented,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and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statistically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analysed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by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computer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using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Statistical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Package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for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the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Social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Sciences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(SPSS)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28.0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for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windows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(SPSS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Inc.,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Chicago,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IL,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USA)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as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follow:</w:t>
      </w:r>
    </w:p>
    <w:p w:rsidR="00251296" w:rsidRPr="00CF6530" w:rsidRDefault="00251296" w:rsidP="00251296">
      <w:pPr>
        <w:numPr>
          <w:ilvl w:val="0"/>
          <w:numId w:val="5"/>
        </w:numPr>
        <w:tabs>
          <w:tab w:val="left" w:pos="1440"/>
        </w:tabs>
        <w:contextualSpacing/>
        <w:rPr>
          <w:rFonts w:eastAsia="Calibri" w:cstheme="minorHAnsi"/>
          <w:sz w:val="24"/>
          <w:szCs w:val="24"/>
          <w:lang w:val="en-GB" w:bidi="ar-EG"/>
        </w:rPr>
      </w:pPr>
      <w:r w:rsidRPr="00CF6530">
        <w:rPr>
          <w:rFonts w:eastAsia="Calibri" w:cstheme="minorHAnsi"/>
          <w:sz w:val="24"/>
          <w:szCs w:val="24"/>
          <w:lang w:val="en-GB" w:bidi="ar-EG"/>
        </w:rPr>
        <w:t>Editing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and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coding.</w:t>
      </w:r>
    </w:p>
    <w:p w:rsidR="00251296" w:rsidRPr="00CF6530" w:rsidRDefault="00251296" w:rsidP="00251296">
      <w:pPr>
        <w:numPr>
          <w:ilvl w:val="0"/>
          <w:numId w:val="5"/>
        </w:numPr>
        <w:tabs>
          <w:tab w:val="left" w:pos="1440"/>
        </w:tabs>
        <w:contextualSpacing/>
        <w:rPr>
          <w:rFonts w:eastAsia="Calibri" w:cstheme="minorHAnsi"/>
          <w:sz w:val="24"/>
          <w:szCs w:val="24"/>
          <w:lang w:val="en-GB" w:bidi="ar-EG"/>
        </w:rPr>
      </w:pPr>
      <w:r w:rsidRPr="00CF6530">
        <w:rPr>
          <w:rFonts w:eastAsia="Calibri" w:cstheme="minorHAnsi"/>
          <w:sz w:val="24"/>
          <w:szCs w:val="24"/>
          <w:lang w:val="en-GB" w:bidi="ar-EG"/>
        </w:rPr>
        <w:t>Data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entry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in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computer.</w:t>
      </w:r>
    </w:p>
    <w:p w:rsidR="00251296" w:rsidRPr="00CF6530" w:rsidRDefault="00251296" w:rsidP="00251296">
      <w:pPr>
        <w:numPr>
          <w:ilvl w:val="0"/>
          <w:numId w:val="5"/>
        </w:numPr>
        <w:tabs>
          <w:tab w:val="left" w:pos="1440"/>
        </w:tabs>
        <w:contextualSpacing/>
        <w:rPr>
          <w:rFonts w:eastAsia="Calibri" w:cstheme="minorHAnsi"/>
          <w:sz w:val="24"/>
          <w:szCs w:val="24"/>
          <w:lang w:val="en-GB" w:bidi="ar-EG"/>
        </w:rPr>
      </w:pPr>
      <w:r w:rsidRPr="00CF6530">
        <w:rPr>
          <w:rFonts w:eastAsia="Calibri" w:cstheme="minorHAnsi"/>
          <w:sz w:val="24"/>
          <w:szCs w:val="24"/>
          <w:lang w:val="en-GB" w:bidi="ar-EG"/>
        </w:rPr>
        <w:t>Data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were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summarized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and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presented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in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tables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and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graph.</w:t>
      </w:r>
    </w:p>
    <w:p w:rsidR="00251296" w:rsidRPr="00CF6530" w:rsidRDefault="00251296" w:rsidP="00251296">
      <w:pPr>
        <w:numPr>
          <w:ilvl w:val="0"/>
          <w:numId w:val="5"/>
        </w:numPr>
        <w:tabs>
          <w:tab w:val="left" w:pos="1440"/>
        </w:tabs>
        <w:contextualSpacing/>
        <w:rPr>
          <w:rFonts w:eastAsia="Calibri" w:cstheme="minorHAnsi"/>
          <w:sz w:val="24"/>
          <w:szCs w:val="24"/>
          <w:lang w:val="en-GB" w:bidi="ar-EG"/>
        </w:rPr>
      </w:pPr>
      <w:r w:rsidRPr="00CF6530">
        <w:rPr>
          <w:rFonts w:eastAsia="Calibri" w:cstheme="minorHAnsi"/>
          <w:sz w:val="24"/>
          <w:szCs w:val="24"/>
          <w:lang w:val="en-GB" w:bidi="ar-EG"/>
        </w:rPr>
        <w:t>The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normality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of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distribution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for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the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analysed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variables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="008A7209" w:rsidRPr="00CF6530">
        <w:rPr>
          <w:rFonts w:eastAsia="Calibri" w:cstheme="minorHAnsi"/>
          <w:sz w:val="24"/>
          <w:szCs w:val="24"/>
          <w:lang w:val="en-GB" w:bidi="ar-EG"/>
        </w:rPr>
        <w:t>was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tested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using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Kolmogorov-Smirnov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test.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The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collected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data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were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summarized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in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terms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of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median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and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Inter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Quartile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Range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(IQR)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for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nonparametric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data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as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appropriate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and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as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number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and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percentage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for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qualitative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data.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Comparisons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between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the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different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study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groups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were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carried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out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using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the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Chi-square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(χ2)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to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compare</w:t>
      </w:r>
      <w:r w:rsidR="0095367A">
        <w:rPr>
          <w:rFonts w:asciiTheme="majorBidi" w:eastAsia="Calibri" w:hAnsiTheme="majorBidi" w:cstheme="majorBid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lastRenderedPageBreak/>
        <w:t>qualitative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data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(number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and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percentage)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as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appropriate,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Mann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Whitney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test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to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compare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non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parametric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quantitative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data.</w:t>
      </w:r>
    </w:p>
    <w:p w:rsidR="00251296" w:rsidRPr="00CF6530" w:rsidRDefault="00251296" w:rsidP="00251296">
      <w:pPr>
        <w:numPr>
          <w:ilvl w:val="0"/>
          <w:numId w:val="5"/>
        </w:numPr>
        <w:tabs>
          <w:tab w:val="left" w:pos="1440"/>
        </w:tabs>
        <w:contextualSpacing/>
        <w:rPr>
          <w:rFonts w:eastAsia="Calibri" w:cstheme="minorHAnsi"/>
          <w:sz w:val="24"/>
          <w:szCs w:val="24"/>
          <w:lang w:val="en-GB" w:bidi="ar-EG"/>
        </w:rPr>
      </w:pPr>
      <w:r w:rsidRPr="00CF6530">
        <w:rPr>
          <w:rFonts w:eastAsia="Calibri" w:cstheme="minorHAnsi"/>
          <w:sz w:val="24"/>
          <w:szCs w:val="24"/>
          <w:lang w:val="en-GB" w:bidi="ar-EG"/>
        </w:rPr>
        <w:t>Sensitivity,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specificity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values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and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Area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under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the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curve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(AUC)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of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anterior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and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posterior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approach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predictability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of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improvement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were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calculated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using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="008A7209" w:rsidRPr="00CF6530">
        <w:rPr>
          <w:rFonts w:eastAsia="Calibri" w:cstheme="minorHAnsi"/>
          <w:sz w:val="24"/>
          <w:szCs w:val="24"/>
          <w:lang w:val="en-GB" w:bidi="ar-EG"/>
        </w:rPr>
        <w:t>him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ROC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Curve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(Receiver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Operating</w:t>
      </w:r>
      <w:r w:rsidR="0095367A" w:rsidRPr="00CF6530">
        <w:rPr>
          <w:rFonts w:eastAsia="Calibri" w:cstheme="minorHAnsi"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 w:bidi="ar-EG"/>
        </w:rPr>
        <w:t>Characteristic).</w:t>
      </w:r>
    </w:p>
    <w:p w:rsidR="00251296" w:rsidRPr="00CF6530" w:rsidRDefault="00251296" w:rsidP="00251296">
      <w:pPr>
        <w:rPr>
          <w:rFonts w:eastAsia="Calibri" w:cstheme="minorHAnsi"/>
          <w:sz w:val="24"/>
          <w:szCs w:val="24"/>
          <w:lang w:val="en-GB"/>
        </w:rPr>
      </w:pPr>
      <w:r w:rsidRPr="00CF6530">
        <w:rPr>
          <w:rFonts w:eastAsia="Calibri" w:cstheme="minorHAnsi"/>
          <w:b/>
          <w:bCs/>
          <w:sz w:val="24"/>
          <w:szCs w:val="24"/>
          <w:u w:val="single"/>
          <w:lang w:val="en-GB"/>
        </w:rPr>
        <w:t>ROC</w:t>
      </w:r>
      <w:r w:rsidR="0095367A" w:rsidRPr="00CF6530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 </w:t>
      </w:r>
      <w:r w:rsidRPr="00CF6530">
        <w:rPr>
          <w:rFonts w:eastAsia="Calibri" w:cstheme="minorHAnsi"/>
          <w:b/>
          <w:bCs/>
          <w:sz w:val="24"/>
          <w:szCs w:val="24"/>
          <w:u w:val="single"/>
          <w:lang w:val="en-GB"/>
        </w:rPr>
        <w:t>curve</w:t>
      </w:r>
      <w:r w:rsidRPr="00CF6530">
        <w:rPr>
          <w:rFonts w:eastAsia="Calibri" w:cstheme="minorHAnsi"/>
          <w:b/>
          <w:bCs/>
          <w:sz w:val="24"/>
          <w:szCs w:val="24"/>
          <w:lang w:val="en-GB"/>
        </w:rPr>
        <w:t>=</w:t>
      </w:r>
      <w:r w:rsidR="0095367A" w:rsidRPr="00CF6530">
        <w:rPr>
          <w:rFonts w:eastAsia="Calibri" w:cstheme="minorHAnsi"/>
          <w:b/>
          <w:bCs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i/>
          <w:iCs/>
          <w:sz w:val="24"/>
          <w:szCs w:val="24"/>
          <w:lang w:val="en-GB" w:bidi="ar-EG"/>
        </w:rPr>
        <w:t>receiver</w:t>
      </w:r>
      <w:r w:rsidR="0095367A" w:rsidRPr="00CF6530">
        <w:rPr>
          <w:rFonts w:eastAsia="Calibri" w:cstheme="minorHAnsi"/>
          <w:i/>
          <w:iCs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i/>
          <w:iCs/>
          <w:sz w:val="24"/>
          <w:szCs w:val="24"/>
          <w:lang w:val="en-GB" w:bidi="ar-EG"/>
        </w:rPr>
        <w:t>operator</w:t>
      </w:r>
      <w:r w:rsidR="0095367A" w:rsidRPr="00CF6530">
        <w:rPr>
          <w:rFonts w:eastAsia="Calibri" w:cstheme="minorHAnsi"/>
          <w:i/>
          <w:iCs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i/>
          <w:iCs/>
          <w:sz w:val="24"/>
          <w:szCs w:val="24"/>
          <w:lang w:val="en-GB" w:bidi="ar-EG"/>
        </w:rPr>
        <w:t>characteristic</w:t>
      </w:r>
      <w:r w:rsidR="0095367A" w:rsidRPr="00CF6530">
        <w:rPr>
          <w:rFonts w:eastAsia="Calibri" w:cstheme="minorHAnsi"/>
          <w:i/>
          <w:iCs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i/>
          <w:iCs/>
          <w:sz w:val="24"/>
          <w:szCs w:val="24"/>
          <w:lang w:val="en-GB" w:bidi="ar-EG"/>
        </w:rPr>
        <w:t>curve,</w:t>
      </w:r>
      <w:r w:rsidR="0095367A" w:rsidRPr="00CF6530">
        <w:rPr>
          <w:rFonts w:eastAsia="Calibri" w:cstheme="minorHAnsi"/>
          <w:i/>
          <w:iCs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it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is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a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graphic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presentation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of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sensitivity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against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1-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specificity.</w:t>
      </w:r>
    </w:p>
    <w:p w:rsidR="00251296" w:rsidRPr="00CF6530" w:rsidRDefault="00251296" w:rsidP="00251296">
      <w:pPr>
        <w:rPr>
          <w:rFonts w:eastAsia="Calibri" w:cstheme="minorHAnsi"/>
          <w:i/>
          <w:iCs/>
          <w:sz w:val="24"/>
          <w:szCs w:val="24"/>
          <w:lang w:val="en-GB" w:bidi="ar-EG"/>
        </w:rPr>
      </w:pPr>
      <w:r w:rsidRPr="00CF6530">
        <w:rPr>
          <w:rFonts w:eastAsia="Calibri" w:cstheme="minorHAnsi"/>
          <w:b/>
          <w:bCs/>
          <w:i/>
          <w:iCs/>
          <w:sz w:val="24"/>
          <w:szCs w:val="24"/>
          <w:u w:val="single"/>
          <w:lang w:val="en-GB" w:bidi="ar-EG"/>
        </w:rPr>
        <w:t>Sensitivity</w:t>
      </w:r>
      <w:r w:rsidR="0095367A" w:rsidRPr="00CF6530">
        <w:rPr>
          <w:rFonts w:eastAsia="Calibri" w:cstheme="minorHAnsi"/>
          <w:b/>
          <w:bCs/>
          <w:i/>
          <w:iCs/>
          <w:sz w:val="24"/>
          <w:szCs w:val="24"/>
          <w:u w:val="single"/>
          <w:lang w:val="en-GB" w:bidi="ar-EG"/>
        </w:rPr>
        <w:t xml:space="preserve"> </w:t>
      </w:r>
      <w:r w:rsidRPr="00CF6530">
        <w:rPr>
          <w:rFonts w:eastAsia="Calibri" w:cstheme="minorHAnsi"/>
          <w:b/>
          <w:bCs/>
          <w:i/>
          <w:iCs/>
          <w:sz w:val="24"/>
          <w:szCs w:val="24"/>
          <w:u w:val="single"/>
          <w:lang w:val="en-GB" w:bidi="ar-EG"/>
        </w:rPr>
        <w:t>=</w:t>
      </w:r>
      <w:r w:rsidR="0095367A" w:rsidRPr="00CF6530">
        <w:rPr>
          <w:rFonts w:eastAsia="Calibri" w:cstheme="minorHAnsi"/>
          <w:i/>
          <w:iCs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i/>
          <w:iCs/>
          <w:sz w:val="24"/>
          <w:szCs w:val="24"/>
          <w:lang w:val="en-GB" w:bidi="ar-EG"/>
        </w:rPr>
        <w:t>ability</w:t>
      </w:r>
      <w:r w:rsidR="0095367A" w:rsidRPr="00CF6530">
        <w:rPr>
          <w:rFonts w:eastAsia="Calibri" w:cstheme="minorHAnsi"/>
          <w:i/>
          <w:iCs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i/>
          <w:iCs/>
          <w:sz w:val="24"/>
          <w:szCs w:val="24"/>
          <w:lang w:val="en-GB" w:bidi="ar-EG"/>
        </w:rPr>
        <w:t>of</w:t>
      </w:r>
      <w:r w:rsidR="0095367A" w:rsidRPr="00CF6530">
        <w:rPr>
          <w:rFonts w:eastAsia="Calibri" w:cstheme="minorHAnsi"/>
          <w:i/>
          <w:iCs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i/>
          <w:iCs/>
          <w:sz w:val="24"/>
          <w:szCs w:val="24"/>
          <w:lang w:val="en-GB" w:bidi="ar-EG"/>
        </w:rPr>
        <w:t>the</w:t>
      </w:r>
      <w:r w:rsidR="0095367A" w:rsidRPr="00CF6530">
        <w:rPr>
          <w:rFonts w:eastAsia="Calibri" w:cstheme="minorHAnsi"/>
          <w:i/>
          <w:iCs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i/>
          <w:iCs/>
          <w:sz w:val="24"/>
          <w:szCs w:val="24"/>
          <w:lang w:val="en-GB" w:bidi="ar-EG"/>
        </w:rPr>
        <w:t>test</w:t>
      </w:r>
      <w:r w:rsidR="0095367A" w:rsidRPr="00CF6530">
        <w:rPr>
          <w:rFonts w:eastAsia="Calibri" w:cstheme="minorHAnsi"/>
          <w:i/>
          <w:iCs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i/>
          <w:iCs/>
          <w:sz w:val="24"/>
          <w:szCs w:val="24"/>
          <w:lang w:val="en-GB" w:bidi="ar-EG"/>
        </w:rPr>
        <w:t>to</w:t>
      </w:r>
      <w:r w:rsidR="0095367A" w:rsidRPr="00CF6530">
        <w:rPr>
          <w:rFonts w:eastAsia="Calibri" w:cstheme="minorHAnsi"/>
          <w:i/>
          <w:iCs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i/>
          <w:iCs/>
          <w:sz w:val="24"/>
          <w:szCs w:val="24"/>
          <w:lang w:val="en-GB" w:bidi="ar-EG"/>
        </w:rPr>
        <w:t>detect</w:t>
      </w:r>
      <w:r w:rsidR="0095367A" w:rsidRPr="00CF6530">
        <w:rPr>
          <w:rFonts w:eastAsia="Calibri" w:cstheme="minorHAnsi"/>
          <w:i/>
          <w:iCs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i/>
          <w:iCs/>
          <w:sz w:val="24"/>
          <w:szCs w:val="24"/>
          <w:lang w:val="en-GB" w:bidi="ar-EG"/>
        </w:rPr>
        <w:t>the</w:t>
      </w:r>
      <w:r w:rsidR="0095367A" w:rsidRPr="00CF6530">
        <w:rPr>
          <w:rFonts w:eastAsia="Calibri" w:cstheme="minorHAnsi"/>
          <w:i/>
          <w:iCs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i/>
          <w:iCs/>
          <w:sz w:val="24"/>
          <w:szCs w:val="24"/>
          <w:lang w:val="en-GB" w:bidi="ar-EG"/>
        </w:rPr>
        <w:t>true</w:t>
      </w:r>
      <w:r w:rsidR="0095367A" w:rsidRPr="00CF6530">
        <w:rPr>
          <w:rFonts w:eastAsia="Calibri" w:cstheme="minorHAnsi"/>
          <w:i/>
          <w:iCs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i/>
          <w:iCs/>
          <w:sz w:val="24"/>
          <w:szCs w:val="24"/>
          <w:lang w:val="en-GB" w:bidi="ar-EG"/>
        </w:rPr>
        <w:t>+ve</w:t>
      </w:r>
      <w:r w:rsidR="0095367A" w:rsidRPr="00CF6530">
        <w:rPr>
          <w:rFonts w:eastAsia="Calibri" w:cstheme="minorHAnsi"/>
          <w:i/>
          <w:iCs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i/>
          <w:iCs/>
          <w:sz w:val="24"/>
          <w:szCs w:val="24"/>
          <w:lang w:val="en-GB" w:bidi="ar-EG"/>
        </w:rPr>
        <w:t>cases</w:t>
      </w:r>
      <w:r w:rsidR="0095367A" w:rsidRPr="00CF6530">
        <w:rPr>
          <w:rFonts w:eastAsia="Calibri" w:cstheme="minorHAnsi"/>
          <w:i/>
          <w:iCs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i/>
          <w:iCs/>
          <w:sz w:val="24"/>
          <w:szCs w:val="24"/>
          <w:lang w:val="en-GB" w:bidi="ar-EG"/>
        </w:rPr>
        <w:t>with</w:t>
      </w:r>
      <w:r w:rsidR="0095367A" w:rsidRPr="00CF6530">
        <w:rPr>
          <w:rFonts w:eastAsia="Calibri" w:cstheme="minorHAnsi"/>
          <w:i/>
          <w:iCs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i/>
          <w:iCs/>
          <w:sz w:val="24"/>
          <w:szCs w:val="24"/>
          <w:lang w:val="en-GB" w:bidi="ar-EG"/>
        </w:rPr>
        <w:t>minimal</w:t>
      </w:r>
      <w:r w:rsidR="0095367A" w:rsidRPr="00CF6530">
        <w:rPr>
          <w:rFonts w:eastAsia="Calibri" w:cstheme="minorHAnsi"/>
          <w:i/>
          <w:iCs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i/>
          <w:iCs/>
          <w:sz w:val="24"/>
          <w:szCs w:val="24"/>
          <w:lang w:val="en-GB" w:bidi="ar-EG"/>
        </w:rPr>
        <w:t>false</w:t>
      </w:r>
      <w:r w:rsidR="0095367A" w:rsidRPr="00CF6530">
        <w:rPr>
          <w:rFonts w:eastAsia="Calibri" w:cstheme="minorHAnsi"/>
          <w:i/>
          <w:iCs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i/>
          <w:iCs/>
          <w:sz w:val="24"/>
          <w:szCs w:val="24"/>
          <w:lang w:val="en-GB" w:bidi="ar-EG"/>
        </w:rPr>
        <w:t>negatives</w:t>
      </w:r>
    </w:p>
    <w:p w:rsidR="00251296" w:rsidRPr="00CF6530" w:rsidRDefault="00251296" w:rsidP="00251296">
      <w:pPr>
        <w:rPr>
          <w:rFonts w:eastAsia="Calibri" w:cstheme="minorHAnsi"/>
          <w:i/>
          <w:iCs/>
          <w:sz w:val="24"/>
          <w:szCs w:val="24"/>
          <w:lang w:val="en-GB" w:bidi="ar-EG"/>
        </w:rPr>
      </w:pPr>
      <w:r w:rsidRPr="00CF6530">
        <w:rPr>
          <w:rFonts w:eastAsia="Calibri" w:cstheme="minorHAnsi"/>
          <w:b/>
          <w:bCs/>
          <w:i/>
          <w:iCs/>
          <w:sz w:val="24"/>
          <w:szCs w:val="24"/>
          <w:u w:val="single"/>
          <w:lang w:val="en-GB" w:bidi="ar-EG"/>
        </w:rPr>
        <w:t>Specificity</w:t>
      </w:r>
      <w:r w:rsidR="0095367A" w:rsidRPr="00CF6530">
        <w:rPr>
          <w:rFonts w:eastAsia="Calibri" w:cstheme="minorHAnsi"/>
          <w:b/>
          <w:bCs/>
          <w:i/>
          <w:iCs/>
          <w:sz w:val="24"/>
          <w:szCs w:val="24"/>
          <w:u w:val="single"/>
          <w:lang w:val="en-GB" w:bidi="ar-EG"/>
        </w:rPr>
        <w:t xml:space="preserve"> </w:t>
      </w:r>
      <w:r w:rsidRPr="00CF6530">
        <w:rPr>
          <w:rFonts w:eastAsia="Calibri" w:cstheme="minorHAnsi"/>
          <w:b/>
          <w:bCs/>
          <w:i/>
          <w:iCs/>
          <w:sz w:val="24"/>
          <w:szCs w:val="24"/>
          <w:u w:val="single"/>
          <w:lang w:val="en-GB" w:bidi="ar-EG"/>
        </w:rPr>
        <w:t>=</w:t>
      </w:r>
      <w:r w:rsidR="0095367A" w:rsidRPr="00CF6530">
        <w:rPr>
          <w:rFonts w:eastAsia="Calibri" w:cstheme="minorHAnsi"/>
          <w:i/>
          <w:iCs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i/>
          <w:iCs/>
          <w:sz w:val="24"/>
          <w:szCs w:val="24"/>
          <w:lang w:val="en-GB" w:bidi="ar-EG"/>
        </w:rPr>
        <w:t>ability</w:t>
      </w:r>
      <w:r w:rsidR="0095367A" w:rsidRPr="00CF6530">
        <w:rPr>
          <w:rFonts w:eastAsia="Calibri" w:cstheme="minorHAnsi"/>
          <w:i/>
          <w:iCs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i/>
          <w:iCs/>
          <w:sz w:val="24"/>
          <w:szCs w:val="24"/>
          <w:lang w:val="en-GB" w:bidi="ar-EG"/>
        </w:rPr>
        <w:t>of</w:t>
      </w:r>
      <w:r w:rsidR="0095367A" w:rsidRPr="00CF6530">
        <w:rPr>
          <w:rFonts w:eastAsia="Calibri" w:cstheme="minorHAnsi"/>
          <w:i/>
          <w:iCs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i/>
          <w:iCs/>
          <w:sz w:val="24"/>
          <w:szCs w:val="24"/>
          <w:lang w:val="en-GB" w:bidi="ar-EG"/>
        </w:rPr>
        <w:t>the</w:t>
      </w:r>
      <w:r w:rsidR="0095367A" w:rsidRPr="00CF6530">
        <w:rPr>
          <w:rFonts w:eastAsia="Calibri" w:cstheme="minorHAnsi"/>
          <w:i/>
          <w:iCs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i/>
          <w:iCs/>
          <w:sz w:val="24"/>
          <w:szCs w:val="24"/>
          <w:lang w:val="en-GB" w:bidi="ar-EG"/>
        </w:rPr>
        <w:t>test</w:t>
      </w:r>
      <w:r w:rsidR="0095367A" w:rsidRPr="00CF6530">
        <w:rPr>
          <w:rFonts w:eastAsia="Calibri" w:cstheme="minorHAnsi"/>
          <w:i/>
          <w:iCs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i/>
          <w:iCs/>
          <w:sz w:val="24"/>
          <w:szCs w:val="24"/>
          <w:lang w:val="en-GB" w:bidi="ar-EG"/>
        </w:rPr>
        <w:t>to</w:t>
      </w:r>
      <w:r w:rsidR="0095367A" w:rsidRPr="00CF6530">
        <w:rPr>
          <w:rFonts w:eastAsia="Calibri" w:cstheme="minorHAnsi"/>
          <w:i/>
          <w:iCs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i/>
          <w:iCs/>
          <w:sz w:val="24"/>
          <w:szCs w:val="24"/>
          <w:lang w:val="en-GB" w:bidi="ar-EG"/>
        </w:rPr>
        <w:t>detect</w:t>
      </w:r>
      <w:r w:rsidR="0095367A" w:rsidRPr="00CF6530">
        <w:rPr>
          <w:rFonts w:eastAsia="Calibri" w:cstheme="minorHAnsi"/>
          <w:i/>
          <w:iCs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i/>
          <w:iCs/>
          <w:sz w:val="24"/>
          <w:szCs w:val="24"/>
          <w:lang w:val="en-GB" w:bidi="ar-EG"/>
        </w:rPr>
        <w:t>the</w:t>
      </w:r>
      <w:r w:rsidR="0095367A" w:rsidRPr="00CF6530">
        <w:rPr>
          <w:rFonts w:eastAsia="Calibri" w:cstheme="minorHAnsi"/>
          <w:i/>
          <w:iCs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i/>
          <w:iCs/>
          <w:sz w:val="24"/>
          <w:szCs w:val="24"/>
          <w:lang w:val="en-GB" w:bidi="ar-EG"/>
        </w:rPr>
        <w:t>true</w:t>
      </w:r>
      <w:r w:rsidR="0095367A" w:rsidRPr="00CF6530">
        <w:rPr>
          <w:rFonts w:eastAsia="Calibri" w:cstheme="minorHAnsi"/>
          <w:i/>
          <w:iCs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i/>
          <w:iCs/>
          <w:sz w:val="24"/>
          <w:szCs w:val="24"/>
          <w:lang w:val="en-GB" w:bidi="ar-EG"/>
        </w:rPr>
        <w:t>–ve</w:t>
      </w:r>
      <w:r w:rsidR="0095367A" w:rsidRPr="00CF6530">
        <w:rPr>
          <w:rFonts w:eastAsia="Calibri" w:cstheme="minorHAnsi"/>
          <w:i/>
          <w:iCs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i/>
          <w:iCs/>
          <w:sz w:val="24"/>
          <w:szCs w:val="24"/>
          <w:lang w:val="en-GB" w:bidi="ar-EG"/>
        </w:rPr>
        <w:t>cases</w:t>
      </w:r>
      <w:r w:rsidR="0095367A" w:rsidRPr="00CF6530">
        <w:rPr>
          <w:rFonts w:eastAsia="Calibri" w:cstheme="minorHAnsi"/>
          <w:i/>
          <w:iCs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i/>
          <w:iCs/>
          <w:sz w:val="24"/>
          <w:szCs w:val="24"/>
          <w:lang w:val="en-GB" w:bidi="ar-EG"/>
        </w:rPr>
        <w:t>with</w:t>
      </w:r>
      <w:r w:rsidR="0095367A" w:rsidRPr="00CF6530">
        <w:rPr>
          <w:rFonts w:eastAsia="Calibri" w:cstheme="minorHAnsi"/>
          <w:i/>
          <w:iCs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i/>
          <w:iCs/>
          <w:sz w:val="24"/>
          <w:szCs w:val="24"/>
          <w:lang w:val="en-GB" w:bidi="ar-EG"/>
        </w:rPr>
        <w:t>minimal</w:t>
      </w:r>
      <w:r w:rsidR="0095367A" w:rsidRPr="00CF6530">
        <w:rPr>
          <w:rFonts w:eastAsia="Calibri" w:cstheme="minorHAnsi"/>
          <w:i/>
          <w:iCs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i/>
          <w:iCs/>
          <w:sz w:val="24"/>
          <w:szCs w:val="24"/>
          <w:lang w:val="en-GB" w:bidi="ar-EG"/>
        </w:rPr>
        <w:t>false</w:t>
      </w:r>
      <w:r w:rsidR="0095367A" w:rsidRPr="00CF6530">
        <w:rPr>
          <w:rFonts w:eastAsia="Calibri" w:cstheme="minorHAnsi"/>
          <w:i/>
          <w:iCs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i/>
          <w:iCs/>
          <w:sz w:val="24"/>
          <w:szCs w:val="24"/>
          <w:lang w:val="en-GB" w:bidi="ar-EG"/>
        </w:rPr>
        <w:t>positives</w:t>
      </w:r>
    </w:p>
    <w:p w:rsidR="00251296" w:rsidRPr="00CF6530" w:rsidRDefault="00251296" w:rsidP="00251296">
      <w:pPr>
        <w:rPr>
          <w:rFonts w:eastAsia="Calibri" w:cstheme="minorHAnsi"/>
          <w:i/>
          <w:iCs/>
          <w:sz w:val="24"/>
          <w:szCs w:val="24"/>
          <w:lang w:val="en-GB" w:bidi="ar-EG"/>
        </w:rPr>
      </w:pPr>
      <w:r w:rsidRPr="00CF6530">
        <w:rPr>
          <w:rFonts w:eastAsia="Calibri" w:cstheme="minorHAnsi"/>
          <w:b/>
          <w:bCs/>
          <w:sz w:val="24"/>
          <w:szCs w:val="24"/>
          <w:lang w:val="en-GB" w:bidi="ar-EG"/>
        </w:rPr>
        <w:t>AUC</w:t>
      </w:r>
      <w:r w:rsidR="0095367A" w:rsidRPr="00CF6530">
        <w:rPr>
          <w:rFonts w:eastAsia="Calibri" w:cstheme="minorHAnsi"/>
          <w:b/>
          <w:bCs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b/>
          <w:bCs/>
          <w:sz w:val="24"/>
          <w:szCs w:val="24"/>
          <w:lang w:val="en-GB"/>
        </w:rPr>
        <w:t>=</w:t>
      </w:r>
      <w:r w:rsidR="0095367A" w:rsidRPr="00CF6530">
        <w:rPr>
          <w:rFonts w:eastAsia="Calibri" w:cstheme="minorHAnsi"/>
          <w:b/>
          <w:bCs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i/>
          <w:iCs/>
          <w:sz w:val="24"/>
          <w:szCs w:val="24"/>
          <w:lang w:val="en-GB" w:bidi="ar-EG"/>
        </w:rPr>
        <w:t>area</w:t>
      </w:r>
      <w:r w:rsidR="0095367A" w:rsidRPr="00CF6530">
        <w:rPr>
          <w:rFonts w:eastAsia="Calibri" w:cstheme="minorHAnsi"/>
          <w:i/>
          <w:iCs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i/>
          <w:iCs/>
          <w:sz w:val="24"/>
          <w:szCs w:val="24"/>
          <w:lang w:val="en-GB" w:bidi="ar-EG"/>
        </w:rPr>
        <w:t>under</w:t>
      </w:r>
      <w:r w:rsidR="0095367A" w:rsidRPr="00CF6530">
        <w:rPr>
          <w:rFonts w:eastAsia="Calibri" w:cstheme="minorHAnsi"/>
          <w:i/>
          <w:iCs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i/>
          <w:iCs/>
          <w:sz w:val="24"/>
          <w:szCs w:val="24"/>
          <w:lang w:val="en-GB" w:bidi="ar-EG"/>
        </w:rPr>
        <w:t>the</w:t>
      </w:r>
      <w:r w:rsidR="0095367A" w:rsidRPr="00CF6530">
        <w:rPr>
          <w:rFonts w:eastAsia="Calibri" w:cstheme="minorHAnsi"/>
          <w:i/>
          <w:iCs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i/>
          <w:iCs/>
          <w:sz w:val="24"/>
          <w:szCs w:val="24"/>
          <w:lang w:val="en-GB" w:bidi="ar-EG"/>
        </w:rPr>
        <w:t>curve,</w:t>
      </w:r>
      <w:r w:rsidR="0095367A" w:rsidRPr="00CF6530">
        <w:rPr>
          <w:rFonts w:eastAsia="Calibri" w:cstheme="minorHAnsi"/>
          <w:i/>
          <w:iCs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i/>
          <w:iCs/>
          <w:sz w:val="24"/>
          <w:szCs w:val="24"/>
          <w:lang w:val="en-GB" w:bidi="ar-EG"/>
        </w:rPr>
        <w:t>the</w:t>
      </w:r>
      <w:r w:rsidR="0095367A" w:rsidRPr="00CF6530">
        <w:rPr>
          <w:rFonts w:eastAsia="Calibri" w:cstheme="minorHAnsi"/>
          <w:i/>
          <w:iCs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i/>
          <w:iCs/>
          <w:sz w:val="24"/>
          <w:szCs w:val="24"/>
          <w:lang w:val="en-GB" w:bidi="ar-EG"/>
        </w:rPr>
        <w:t>greater</w:t>
      </w:r>
      <w:r w:rsidR="0095367A" w:rsidRPr="00CF6530">
        <w:rPr>
          <w:rFonts w:eastAsia="Calibri" w:cstheme="minorHAnsi"/>
          <w:i/>
          <w:iCs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i/>
          <w:iCs/>
          <w:sz w:val="24"/>
          <w:szCs w:val="24"/>
          <w:lang w:val="en-GB" w:bidi="ar-EG"/>
        </w:rPr>
        <w:t>the</w:t>
      </w:r>
      <w:r w:rsidR="0095367A" w:rsidRPr="00CF6530">
        <w:rPr>
          <w:rFonts w:eastAsia="Calibri" w:cstheme="minorHAnsi"/>
          <w:i/>
          <w:iCs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i/>
          <w:iCs/>
          <w:sz w:val="24"/>
          <w:szCs w:val="24"/>
          <w:lang w:val="en-GB" w:bidi="ar-EG"/>
        </w:rPr>
        <w:t>area,</w:t>
      </w:r>
      <w:r w:rsidR="0095367A" w:rsidRPr="00CF6530">
        <w:rPr>
          <w:rFonts w:eastAsia="Calibri" w:cstheme="minorHAnsi"/>
          <w:i/>
          <w:iCs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i/>
          <w:iCs/>
          <w:sz w:val="24"/>
          <w:szCs w:val="24"/>
          <w:lang w:val="en-GB" w:bidi="ar-EG"/>
        </w:rPr>
        <w:t>the</w:t>
      </w:r>
      <w:r w:rsidR="0095367A" w:rsidRPr="00CF6530">
        <w:rPr>
          <w:rFonts w:eastAsia="Calibri" w:cstheme="minorHAnsi"/>
          <w:i/>
          <w:iCs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i/>
          <w:iCs/>
          <w:sz w:val="24"/>
          <w:szCs w:val="24"/>
          <w:lang w:val="en-GB" w:bidi="ar-EG"/>
        </w:rPr>
        <w:t>more</w:t>
      </w:r>
      <w:r w:rsidR="0095367A" w:rsidRPr="00CF6530">
        <w:rPr>
          <w:rFonts w:eastAsia="Calibri" w:cstheme="minorHAnsi"/>
          <w:i/>
          <w:iCs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i/>
          <w:iCs/>
          <w:sz w:val="24"/>
          <w:szCs w:val="24"/>
          <w:lang w:val="en-GB" w:bidi="ar-EG"/>
        </w:rPr>
        <w:t>accurate</w:t>
      </w:r>
      <w:r w:rsidR="0095367A" w:rsidRPr="00CF6530">
        <w:rPr>
          <w:rFonts w:eastAsia="Calibri" w:cstheme="minorHAnsi"/>
          <w:i/>
          <w:iCs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i/>
          <w:iCs/>
          <w:sz w:val="24"/>
          <w:szCs w:val="24"/>
          <w:lang w:val="en-GB" w:bidi="ar-EG"/>
        </w:rPr>
        <w:t>is</w:t>
      </w:r>
      <w:r w:rsidR="0095367A" w:rsidRPr="00CF6530">
        <w:rPr>
          <w:rFonts w:eastAsia="Calibri" w:cstheme="minorHAnsi"/>
          <w:i/>
          <w:iCs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i/>
          <w:iCs/>
          <w:sz w:val="24"/>
          <w:szCs w:val="24"/>
          <w:lang w:val="en-GB" w:bidi="ar-EG"/>
        </w:rPr>
        <w:t>the</w:t>
      </w:r>
      <w:r w:rsidR="0095367A" w:rsidRPr="00CF6530">
        <w:rPr>
          <w:rFonts w:eastAsia="Calibri" w:cstheme="minorHAnsi"/>
          <w:i/>
          <w:iCs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i/>
          <w:iCs/>
          <w:sz w:val="24"/>
          <w:szCs w:val="24"/>
          <w:lang w:val="en-GB" w:bidi="ar-EG"/>
        </w:rPr>
        <w:t>curve,</w:t>
      </w:r>
    </w:p>
    <w:p w:rsidR="00251296" w:rsidRPr="00CF6530" w:rsidRDefault="00251296" w:rsidP="00251296">
      <w:pPr>
        <w:rPr>
          <w:rFonts w:eastAsia="Calibri" w:cstheme="minorHAnsi"/>
          <w:sz w:val="24"/>
          <w:szCs w:val="24"/>
          <w:lang w:val="en-GB"/>
        </w:rPr>
      </w:pPr>
      <w:r w:rsidRPr="00CF6530">
        <w:rPr>
          <w:rFonts w:eastAsia="Calibri" w:cstheme="minorHAnsi"/>
          <w:sz w:val="24"/>
          <w:szCs w:val="24"/>
          <w:lang w:val="en-GB"/>
        </w:rPr>
        <w:t>Total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area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is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1.0,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="008A7209" w:rsidRPr="00CF6530">
        <w:rPr>
          <w:rFonts w:eastAsia="Calibri" w:cstheme="minorHAnsi"/>
          <w:sz w:val="24"/>
          <w:szCs w:val="24"/>
          <w:lang w:val="en-GB"/>
        </w:rPr>
        <w:t>the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red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line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is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the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reference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line,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="008A7209" w:rsidRPr="00CF6530">
        <w:rPr>
          <w:rFonts w:eastAsia="Calibri" w:cstheme="minorHAnsi"/>
          <w:sz w:val="24"/>
          <w:szCs w:val="24"/>
          <w:lang w:val="en-GB"/>
        </w:rPr>
        <w:t>and it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divides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the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area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into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2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halves.</w:t>
      </w:r>
    </w:p>
    <w:p w:rsidR="00251296" w:rsidRPr="00CF6530" w:rsidRDefault="00251296" w:rsidP="00251296">
      <w:pPr>
        <w:rPr>
          <w:rFonts w:eastAsia="Calibri" w:cstheme="minorHAnsi"/>
          <w:sz w:val="24"/>
          <w:szCs w:val="24"/>
          <w:lang w:val="en-GB"/>
        </w:rPr>
      </w:pPr>
      <w:r w:rsidRPr="00CF6530">
        <w:rPr>
          <w:rFonts w:eastAsia="Calibri" w:cstheme="minorHAnsi"/>
          <w:b/>
          <w:bCs/>
          <w:sz w:val="24"/>
          <w:szCs w:val="24"/>
          <w:lang w:val="en-GB" w:bidi="ar-EG"/>
        </w:rPr>
        <w:t>95%</w:t>
      </w:r>
      <w:r w:rsidR="0095367A" w:rsidRPr="00CF6530">
        <w:rPr>
          <w:rFonts w:eastAsia="Calibri" w:cstheme="minorHAnsi"/>
          <w:b/>
          <w:bCs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b/>
          <w:bCs/>
          <w:sz w:val="24"/>
          <w:szCs w:val="24"/>
          <w:lang w:val="en-GB" w:bidi="ar-EG"/>
        </w:rPr>
        <w:t>CI</w:t>
      </w:r>
      <w:r w:rsidR="0095367A" w:rsidRPr="00CF6530">
        <w:rPr>
          <w:rFonts w:eastAsia="Calibri" w:cstheme="minorHAnsi"/>
          <w:b/>
          <w:bCs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b/>
          <w:bCs/>
          <w:sz w:val="24"/>
          <w:szCs w:val="24"/>
          <w:lang w:val="en-GB" w:bidi="ar-EG"/>
        </w:rPr>
        <w:t>of</w:t>
      </w:r>
      <w:r w:rsidR="0095367A" w:rsidRPr="00CF6530">
        <w:rPr>
          <w:rFonts w:eastAsia="Calibri" w:cstheme="minorHAnsi"/>
          <w:b/>
          <w:bCs/>
          <w:sz w:val="24"/>
          <w:szCs w:val="24"/>
          <w:lang w:val="en-GB" w:bidi="ar-EG"/>
        </w:rPr>
        <w:t xml:space="preserve"> </w:t>
      </w:r>
      <w:r w:rsidRPr="00CF6530">
        <w:rPr>
          <w:rFonts w:eastAsia="Calibri" w:cstheme="minorHAnsi"/>
          <w:b/>
          <w:bCs/>
          <w:sz w:val="24"/>
          <w:szCs w:val="24"/>
          <w:lang w:val="en-GB" w:bidi="ar-EG"/>
        </w:rPr>
        <w:t>AUC</w:t>
      </w:r>
      <w:r w:rsidRPr="00CF6530">
        <w:rPr>
          <w:rFonts w:eastAsia="Calibri" w:cstheme="minorHAnsi"/>
          <w:sz w:val="24"/>
          <w:szCs w:val="24"/>
          <w:lang w:val="en-GB"/>
        </w:rPr>
        <w:t>=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confidence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interval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=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it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is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an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interval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at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which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the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investigator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is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95%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confident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that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the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true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AUC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lies.</w:t>
      </w:r>
    </w:p>
    <w:p w:rsidR="00251296" w:rsidRPr="00CF6530" w:rsidRDefault="008156E5" w:rsidP="008156E5">
      <w:pPr>
        <w:ind w:left="360"/>
        <w:rPr>
          <w:rFonts w:eastAsia="Calibri" w:cstheme="minorHAnsi"/>
          <w:sz w:val="24"/>
          <w:szCs w:val="24"/>
          <w:lang w:val="en-GB"/>
        </w:rPr>
      </w:pPr>
      <w:r w:rsidRPr="00CF6530">
        <w:rPr>
          <w:rFonts w:eastAsia="Calibri" w:cstheme="minorHAnsi"/>
          <w:sz w:val="24"/>
          <w:szCs w:val="24"/>
          <w:lang w:val="en-GB"/>
        </w:rPr>
        <w:t>6-All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tests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were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two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sided.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The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accepted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level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of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significance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in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this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work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was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(p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&lt;0.05),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p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≤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0.001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was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considered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highly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statistically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Significant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(HS),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and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p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&gt;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0.05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was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considered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="008A7209" w:rsidRPr="00CF6530">
        <w:rPr>
          <w:rFonts w:eastAsia="Calibri" w:cstheme="minorHAnsi"/>
          <w:sz w:val="24"/>
          <w:szCs w:val="24"/>
          <w:lang w:val="en-GB"/>
        </w:rPr>
        <w:t>none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statistically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Significant</w:t>
      </w:r>
      <w:r w:rsidR="0095367A" w:rsidRPr="00CF6530">
        <w:rPr>
          <w:rFonts w:eastAsia="Calibri" w:cstheme="minorHAnsi"/>
          <w:sz w:val="24"/>
          <w:szCs w:val="24"/>
          <w:lang w:val="en-GB"/>
        </w:rPr>
        <w:t xml:space="preserve"> </w:t>
      </w:r>
      <w:r w:rsidRPr="00CF6530">
        <w:rPr>
          <w:rFonts w:eastAsia="Calibri" w:cstheme="minorHAnsi"/>
          <w:sz w:val="24"/>
          <w:szCs w:val="24"/>
          <w:lang w:val="en-GB"/>
        </w:rPr>
        <w:t>(NS).</w:t>
      </w:r>
    </w:p>
    <w:p w:rsidR="00CB364A" w:rsidRDefault="0095367A" w:rsidP="00321997">
      <w:pPr>
        <w:tabs>
          <w:tab w:val="left" w:pos="1657"/>
        </w:tabs>
        <w:spacing w:before="120" w:after="240" w:line="240" w:lineRule="auto"/>
        <w:contextualSpacing/>
        <w:rPr>
          <w:rFonts w:eastAsia="Calibri" w:cstheme="minorHAnsi"/>
          <w:b/>
          <w:bCs/>
          <w:sz w:val="24"/>
          <w:szCs w:val="24"/>
          <w:lang w:bidi="ar-AE"/>
        </w:rPr>
      </w:pPr>
      <w:r>
        <w:rPr>
          <w:rFonts w:eastAsia="Calibri" w:cstheme="minorHAnsi"/>
          <w:b/>
          <w:bCs/>
          <w:sz w:val="24"/>
          <w:szCs w:val="24"/>
          <w:lang w:bidi="ar-AE"/>
        </w:rPr>
        <w:t xml:space="preserve"> </w:t>
      </w:r>
    </w:p>
    <w:p w:rsidR="000C41A1" w:rsidRDefault="007212E6" w:rsidP="000C41A1">
      <w:pPr>
        <w:tabs>
          <w:tab w:val="left" w:pos="1657"/>
        </w:tabs>
        <w:rPr>
          <w:rFonts w:asciiTheme="majorBidi" w:eastAsia="Calibri" w:hAnsiTheme="majorBidi" w:cstheme="majorBidi"/>
          <w:b/>
          <w:bCs/>
          <w:sz w:val="40"/>
          <w:szCs w:val="40"/>
          <w:lang w:bidi="ar-AE"/>
        </w:rPr>
      </w:pPr>
      <w:r w:rsidRPr="00311D2D">
        <w:rPr>
          <w:rFonts w:asciiTheme="majorBidi" w:eastAsia="Calibri" w:hAnsiTheme="majorBidi" w:cstheme="majorBidi"/>
          <w:b/>
          <w:bCs/>
          <w:sz w:val="40"/>
          <w:szCs w:val="40"/>
          <w:lang w:bidi="ar-AE"/>
        </w:rPr>
        <w:t>Results</w:t>
      </w:r>
      <w:r w:rsidR="0095367A">
        <w:rPr>
          <w:rFonts w:asciiTheme="majorBidi" w:eastAsia="Calibri" w:hAnsiTheme="majorBidi" w:cstheme="majorBidi"/>
          <w:b/>
          <w:bCs/>
          <w:sz w:val="40"/>
          <w:szCs w:val="40"/>
          <w:lang w:bidi="ar-AE"/>
        </w:rPr>
        <w:t xml:space="preserve"> </w:t>
      </w:r>
    </w:p>
    <w:p w:rsidR="004039E7" w:rsidRPr="00307F82" w:rsidRDefault="008156E5" w:rsidP="00F31596">
      <w:pPr>
        <w:tabs>
          <w:tab w:val="left" w:pos="1657"/>
        </w:tabs>
        <w:rPr>
          <w:rFonts w:asciiTheme="majorBidi" w:eastAsia="Calibri" w:hAnsiTheme="majorBidi" w:cstheme="majorBidi"/>
          <w:b/>
          <w:bCs/>
          <w:sz w:val="24"/>
          <w:szCs w:val="24"/>
          <w:lang w:bidi="ar-AE"/>
        </w:rPr>
      </w:pPr>
      <w:r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1</w:t>
      </w:r>
      <w:r w:rsidR="00D037C9"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72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patients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particip</w:t>
      </w:r>
      <w:r w:rsidR="00D037C9"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ated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D037C9"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in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D037C9"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this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D037C9"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study.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D037C9"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81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D037C9"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(</w:t>
      </w:r>
      <w:r w:rsidR="00171990"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7</w:t>
      </w:r>
      <w:r w:rsidR="00D037C9"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4%</w:t>
      </w:r>
      <w:r w:rsidR="00A849BD"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)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a</w:t>
      </w:r>
      <w:r w:rsidR="00D037C9"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chieved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D037C9"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stone-free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D037C9"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status,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D037C9"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and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D037C9"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69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patients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(</w:t>
      </w:r>
      <w:r w:rsidR="00171990"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2</w:t>
      </w:r>
      <w:r w:rsidR="00D037C9"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6</w:t>
      </w:r>
      <w:r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%)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had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one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or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more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residual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fragments.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307F82" w:rsidRPr="00A849BD">
        <w:rPr>
          <w:rFonts w:cstheme="minorHAnsi"/>
          <w:color w:val="000000"/>
          <w:sz w:val="24"/>
          <w:szCs w:val="24"/>
        </w:rPr>
        <w:t>The</w:t>
      </w:r>
      <w:r w:rsidR="0095367A">
        <w:rPr>
          <w:rFonts w:cstheme="minorHAnsi"/>
          <w:color w:val="000000"/>
          <w:sz w:val="24"/>
          <w:szCs w:val="24"/>
        </w:rPr>
        <w:t xml:space="preserve"> </w:t>
      </w:r>
      <w:r w:rsidR="00307F82" w:rsidRPr="00A849BD">
        <w:rPr>
          <w:rFonts w:cstheme="minorHAnsi"/>
          <w:color w:val="000000"/>
          <w:sz w:val="24"/>
          <w:szCs w:val="24"/>
        </w:rPr>
        <w:t>median</w:t>
      </w:r>
      <w:r w:rsidR="0095367A">
        <w:rPr>
          <w:rFonts w:cstheme="minorHAnsi"/>
          <w:color w:val="000000"/>
          <w:sz w:val="24"/>
          <w:szCs w:val="24"/>
        </w:rPr>
        <w:t xml:space="preserve"> </w:t>
      </w:r>
      <w:r w:rsidR="00307F82" w:rsidRPr="00A849BD">
        <w:rPr>
          <w:rFonts w:cstheme="minorHAnsi"/>
          <w:color w:val="000000"/>
          <w:sz w:val="24"/>
          <w:szCs w:val="24"/>
        </w:rPr>
        <w:t>patient</w:t>
      </w:r>
      <w:r w:rsidR="0095367A">
        <w:rPr>
          <w:rFonts w:cstheme="minorHAnsi"/>
          <w:color w:val="000000"/>
          <w:sz w:val="24"/>
          <w:szCs w:val="24"/>
        </w:rPr>
        <w:t xml:space="preserve"> </w:t>
      </w:r>
      <w:r w:rsidR="00307F82" w:rsidRPr="00A849BD">
        <w:rPr>
          <w:rFonts w:cstheme="minorHAnsi"/>
          <w:color w:val="000000"/>
          <w:sz w:val="24"/>
          <w:szCs w:val="24"/>
        </w:rPr>
        <w:t>age</w:t>
      </w:r>
      <w:r w:rsidR="0095367A">
        <w:rPr>
          <w:rFonts w:cstheme="minorHAnsi"/>
          <w:color w:val="000000"/>
          <w:sz w:val="24"/>
          <w:szCs w:val="24"/>
        </w:rPr>
        <w:t xml:space="preserve"> </w:t>
      </w:r>
      <w:r w:rsidR="00307F82" w:rsidRPr="00A849BD">
        <w:rPr>
          <w:rFonts w:cstheme="minorHAnsi"/>
          <w:color w:val="000000"/>
          <w:sz w:val="24"/>
          <w:szCs w:val="24"/>
        </w:rPr>
        <w:t>was</w:t>
      </w:r>
      <w:r w:rsidR="0095367A">
        <w:rPr>
          <w:rFonts w:cstheme="minorHAnsi"/>
          <w:color w:val="000000"/>
          <w:sz w:val="24"/>
          <w:szCs w:val="24"/>
        </w:rPr>
        <w:t xml:space="preserve"> </w:t>
      </w:r>
      <w:r w:rsidR="00307F82" w:rsidRPr="00A849BD">
        <w:rPr>
          <w:rFonts w:cstheme="minorHAnsi"/>
          <w:color w:val="000000"/>
          <w:sz w:val="24"/>
          <w:szCs w:val="24"/>
        </w:rPr>
        <w:t>45</w:t>
      </w:r>
      <w:r w:rsidR="0095367A">
        <w:rPr>
          <w:rFonts w:cstheme="minorHAnsi"/>
          <w:color w:val="000000"/>
          <w:sz w:val="24"/>
          <w:szCs w:val="24"/>
        </w:rPr>
        <w:t xml:space="preserve"> </w:t>
      </w:r>
      <w:r w:rsidR="00307F82" w:rsidRPr="00A849BD">
        <w:rPr>
          <w:rFonts w:cstheme="minorHAnsi"/>
          <w:color w:val="000000"/>
          <w:sz w:val="24"/>
          <w:szCs w:val="24"/>
        </w:rPr>
        <w:t>(35–-56).</w:t>
      </w:r>
      <w:r w:rsidR="0095367A">
        <w:rPr>
          <w:rFonts w:cstheme="minorHAnsi"/>
          <w:color w:val="000000"/>
          <w:sz w:val="24"/>
          <w:szCs w:val="24"/>
        </w:rPr>
        <w:t xml:space="preserve"> </w:t>
      </w:r>
      <w:r w:rsidR="00307F82" w:rsidRPr="00A849BD">
        <w:rPr>
          <w:rFonts w:cstheme="minorHAnsi"/>
          <w:color w:val="000000"/>
          <w:sz w:val="24"/>
          <w:szCs w:val="24"/>
        </w:rPr>
        <w:t>The</w:t>
      </w:r>
      <w:r w:rsidR="0095367A">
        <w:rPr>
          <w:rFonts w:cstheme="minorHAnsi"/>
          <w:color w:val="000000"/>
          <w:sz w:val="24"/>
          <w:szCs w:val="24"/>
        </w:rPr>
        <w:t xml:space="preserve"> </w:t>
      </w:r>
      <w:r w:rsidR="00307F82" w:rsidRPr="00A849BD">
        <w:rPr>
          <w:rFonts w:cstheme="minorHAnsi"/>
          <w:color w:val="000000"/>
          <w:sz w:val="24"/>
          <w:szCs w:val="24"/>
        </w:rPr>
        <w:t>median</w:t>
      </w:r>
      <w:r w:rsidR="0095367A">
        <w:rPr>
          <w:rFonts w:cstheme="minorHAnsi"/>
          <w:color w:val="000000"/>
          <w:sz w:val="24"/>
          <w:szCs w:val="24"/>
        </w:rPr>
        <w:t xml:space="preserve"> </w:t>
      </w:r>
      <w:r w:rsidR="00307F82" w:rsidRPr="00A849BD">
        <w:rPr>
          <w:rFonts w:cstheme="minorHAnsi"/>
          <w:color w:val="000000"/>
          <w:sz w:val="24"/>
          <w:szCs w:val="24"/>
        </w:rPr>
        <w:t>RUSS</w:t>
      </w:r>
      <w:r w:rsidR="0095367A">
        <w:rPr>
          <w:rFonts w:cstheme="minorHAnsi"/>
          <w:color w:val="000000"/>
          <w:sz w:val="24"/>
          <w:szCs w:val="24"/>
        </w:rPr>
        <w:t xml:space="preserve"> </w:t>
      </w:r>
      <w:r w:rsidR="00307F82" w:rsidRPr="00A849BD">
        <w:rPr>
          <w:rFonts w:cstheme="minorHAnsi"/>
          <w:color w:val="000000"/>
          <w:sz w:val="24"/>
          <w:szCs w:val="24"/>
        </w:rPr>
        <w:t>and</w:t>
      </w:r>
      <w:r w:rsidR="0095367A">
        <w:rPr>
          <w:rFonts w:cstheme="minorHAnsi"/>
          <w:color w:val="000000"/>
          <w:sz w:val="24"/>
          <w:szCs w:val="24"/>
        </w:rPr>
        <w:t xml:space="preserve"> </w:t>
      </w:r>
      <w:r w:rsidR="00307F82" w:rsidRPr="00A849BD">
        <w:rPr>
          <w:rFonts w:cstheme="minorHAnsi"/>
          <w:color w:val="000000"/>
          <w:sz w:val="24"/>
          <w:szCs w:val="24"/>
        </w:rPr>
        <w:t>R.I.R.S</w:t>
      </w:r>
      <w:r w:rsidR="0095367A">
        <w:rPr>
          <w:rFonts w:cstheme="minorHAnsi"/>
          <w:color w:val="000000"/>
          <w:sz w:val="24"/>
          <w:szCs w:val="24"/>
        </w:rPr>
        <w:t xml:space="preserve"> </w:t>
      </w:r>
      <w:r w:rsidR="00307F82" w:rsidRPr="00A849BD">
        <w:rPr>
          <w:rFonts w:cstheme="minorHAnsi"/>
          <w:color w:val="000000"/>
          <w:sz w:val="24"/>
          <w:szCs w:val="24"/>
        </w:rPr>
        <w:t>scores</w:t>
      </w:r>
      <w:r w:rsidR="0095367A">
        <w:rPr>
          <w:rFonts w:cstheme="minorHAnsi"/>
          <w:color w:val="000000"/>
          <w:sz w:val="24"/>
          <w:szCs w:val="24"/>
        </w:rPr>
        <w:t xml:space="preserve"> </w:t>
      </w:r>
      <w:r w:rsidR="00307F82" w:rsidRPr="00A849BD">
        <w:rPr>
          <w:rFonts w:cstheme="minorHAnsi"/>
          <w:color w:val="000000"/>
          <w:sz w:val="24"/>
          <w:szCs w:val="24"/>
        </w:rPr>
        <w:t>were</w:t>
      </w:r>
      <w:r w:rsidR="0095367A">
        <w:rPr>
          <w:rFonts w:cstheme="minorHAnsi"/>
          <w:color w:val="000000"/>
          <w:sz w:val="24"/>
          <w:szCs w:val="24"/>
        </w:rPr>
        <w:t xml:space="preserve"> </w:t>
      </w:r>
      <w:r w:rsidR="00307F82" w:rsidRPr="00A849BD">
        <w:rPr>
          <w:rFonts w:cstheme="minorHAnsi"/>
          <w:color w:val="000000"/>
          <w:sz w:val="24"/>
          <w:szCs w:val="24"/>
        </w:rPr>
        <w:t>1</w:t>
      </w:r>
      <w:r w:rsidR="0095367A">
        <w:rPr>
          <w:rFonts w:cstheme="minorHAnsi"/>
          <w:color w:val="000000"/>
          <w:sz w:val="24"/>
          <w:szCs w:val="24"/>
        </w:rPr>
        <w:t xml:space="preserve"> </w:t>
      </w:r>
      <w:r w:rsidR="00307F82" w:rsidRPr="00A849BD">
        <w:rPr>
          <w:rFonts w:cstheme="minorHAnsi"/>
          <w:color w:val="000000"/>
          <w:sz w:val="24"/>
          <w:szCs w:val="24"/>
        </w:rPr>
        <w:t>(0–1)</w:t>
      </w:r>
      <w:r w:rsidR="0095367A">
        <w:rPr>
          <w:rFonts w:cstheme="minorHAnsi"/>
          <w:color w:val="000000"/>
          <w:sz w:val="24"/>
          <w:szCs w:val="24"/>
        </w:rPr>
        <w:t xml:space="preserve"> </w:t>
      </w:r>
      <w:r w:rsidR="00307F82" w:rsidRPr="00A849BD">
        <w:rPr>
          <w:rFonts w:cstheme="minorHAnsi"/>
          <w:color w:val="000000"/>
          <w:sz w:val="24"/>
          <w:szCs w:val="24"/>
        </w:rPr>
        <w:t>and</w:t>
      </w:r>
      <w:r w:rsidR="0095367A">
        <w:rPr>
          <w:rFonts w:cstheme="minorHAnsi"/>
          <w:color w:val="000000"/>
          <w:sz w:val="24"/>
          <w:szCs w:val="24"/>
        </w:rPr>
        <w:t xml:space="preserve"> </w:t>
      </w:r>
      <w:r w:rsidR="00307F82" w:rsidRPr="00A849BD">
        <w:rPr>
          <w:rFonts w:cstheme="minorHAnsi"/>
          <w:color w:val="000000"/>
          <w:sz w:val="24"/>
          <w:szCs w:val="24"/>
        </w:rPr>
        <w:t>5(4–6)</w:t>
      </w:r>
      <w:r w:rsidR="0095367A">
        <w:rPr>
          <w:rFonts w:cstheme="minorHAnsi"/>
          <w:color w:val="000000"/>
          <w:sz w:val="24"/>
          <w:szCs w:val="24"/>
        </w:rPr>
        <w:t xml:space="preserve"> </w:t>
      </w:r>
      <w:r w:rsidR="00307F82" w:rsidRPr="00A849BD">
        <w:rPr>
          <w:rFonts w:cstheme="minorHAnsi"/>
          <w:color w:val="000000"/>
          <w:sz w:val="24"/>
          <w:szCs w:val="24"/>
        </w:rPr>
        <w:t>respectively.</w:t>
      </w:r>
      <w:r w:rsidR="0095367A">
        <w:rPr>
          <w:rFonts w:cstheme="minorHAnsi"/>
          <w:color w:val="000000"/>
          <w:sz w:val="24"/>
          <w:szCs w:val="24"/>
        </w:rPr>
        <w:t xml:space="preserve"> </w:t>
      </w:r>
      <w:r w:rsidR="00307F82" w:rsidRPr="00A849BD">
        <w:rPr>
          <w:rFonts w:cstheme="minorHAnsi"/>
          <w:color w:val="000000"/>
          <w:sz w:val="24"/>
          <w:szCs w:val="24"/>
        </w:rPr>
        <w:t>The</w:t>
      </w:r>
      <w:r w:rsidR="0095367A">
        <w:rPr>
          <w:rFonts w:cstheme="minorHAnsi"/>
          <w:color w:val="000000"/>
          <w:sz w:val="24"/>
          <w:szCs w:val="24"/>
        </w:rPr>
        <w:t xml:space="preserve"> </w:t>
      </w:r>
      <w:r w:rsidR="00307F82" w:rsidRPr="00A849BD">
        <w:rPr>
          <w:rFonts w:cstheme="minorHAnsi"/>
          <w:color w:val="000000"/>
          <w:sz w:val="24"/>
          <w:szCs w:val="24"/>
        </w:rPr>
        <w:t>overall</w:t>
      </w:r>
      <w:r w:rsidR="0095367A">
        <w:rPr>
          <w:rFonts w:cstheme="minorHAnsi"/>
          <w:color w:val="000000"/>
          <w:sz w:val="24"/>
          <w:szCs w:val="24"/>
        </w:rPr>
        <w:t xml:space="preserve"> </w:t>
      </w:r>
      <w:r w:rsidR="00307F82" w:rsidRPr="00A849BD">
        <w:rPr>
          <w:rFonts w:cstheme="minorHAnsi"/>
          <w:b/>
          <w:bCs/>
          <w:color w:val="000000"/>
          <w:sz w:val="24"/>
          <w:szCs w:val="24"/>
        </w:rPr>
        <w:t>SFR</w:t>
      </w:r>
      <w:r w:rsidR="0095367A">
        <w:rPr>
          <w:rFonts w:cstheme="minorHAnsi"/>
          <w:color w:val="000000"/>
          <w:sz w:val="24"/>
          <w:szCs w:val="24"/>
        </w:rPr>
        <w:t xml:space="preserve"> </w:t>
      </w:r>
      <w:r w:rsidR="00307F82" w:rsidRPr="00A849BD">
        <w:rPr>
          <w:rFonts w:cstheme="minorHAnsi"/>
          <w:color w:val="000000"/>
          <w:sz w:val="24"/>
          <w:szCs w:val="24"/>
        </w:rPr>
        <w:t>was</w:t>
      </w:r>
      <w:r w:rsidR="0095367A">
        <w:rPr>
          <w:rFonts w:cstheme="minorHAnsi"/>
          <w:color w:val="000000"/>
          <w:sz w:val="24"/>
          <w:szCs w:val="24"/>
        </w:rPr>
        <w:t xml:space="preserve"> </w:t>
      </w:r>
      <w:r w:rsidR="00171990" w:rsidRPr="00A849BD">
        <w:rPr>
          <w:rFonts w:cstheme="minorHAnsi"/>
          <w:color w:val="000000"/>
          <w:sz w:val="24"/>
          <w:szCs w:val="24"/>
        </w:rPr>
        <w:t>7</w:t>
      </w:r>
      <w:r w:rsidR="00307F82" w:rsidRPr="00A849BD">
        <w:rPr>
          <w:rFonts w:cstheme="minorHAnsi"/>
          <w:color w:val="000000"/>
          <w:sz w:val="24"/>
          <w:szCs w:val="24"/>
        </w:rPr>
        <w:t>4%</w:t>
      </w:r>
      <w:r w:rsidR="0095367A">
        <w:rPr>
          <w:rFonts w:cstheme="minorHAnsi"/>
          <w:color w:val="000000"/>
          <w:sz w:val="24"/>
          <w:szCs w:val="24"/>
        </w:rPr>
        <w:t xml:space="preserve"> </w:t>
      </w:r>
      <w:r w:rsidR="00307F82" w:rsidRPr="00A849BD">
        <w:rPr>
          <w:rFonts w:cstheme="minorHAnsi"/>
          <w:color w:val="000000"/>
          <w:sz w:val="24"/>
          <w:szCs w:val="24"/>
        </w:rPr>
        <w:t>after</w:t>
      </w:r>
      <w:r w:rsidR="0095367A">
        <w:rPr>
          <w:rFonts w:cstheme="minorHAnsi"/>
          <w:color w:val="000000"/>
          <w:sz w:val="24"/>
          <w:szCs w:val="24"/>
        </w:rPr>
        <w:t xml:space="preserve"> </w:t>
      </w:r>
      <w:r w:rsidR="00307F82" w:rsidRPr="00A849BD">
        <w:rPr>
          <w:rFonts w:cstheme="minorHAnsi"/>
          <w:color w:val="000000"/>
          <w:sz w:val="24"/>
          <w:szCs w:val="24"/>
        </w:rPr>
        <w:t>1</w:t>
      </w:r>
      <w:r w:rsidR="0095367A">
        <w:rPr>
          <w:rFonts w:cstheme="minorHAnsi"/>
          <w:color w:val="000000"/>
          <w:sz w:val="24"/>
          <w:szCs w:val="24"/>
        </w:rPr>
        <w:t xml:space="preserve"> </w:t>
      </w:r>
      <w:r w:rsidR="00307F82" w:rsidRPr="00A849BD">
        <w:rPr>
          <w:rFonts w:cstheme="minorHAnsi"/>
          <w:color w:val="000000"/>
          <w:sz w:val="24"/>
          <w:szCs w:val="24"/>
        </w:rPr>
        <w:t>month</w:t>
      </w:r>
      <w:r w:rsidR="0095367A">
        <w:rPr>
          <w:rFonts w:cstheme="minorHAnsi"/>
          <w:color w:val="000000"/>
          <w:sz w:val="24"/>
          <w:szCs w:val="24"/>
        </w:rPr>
        <w:t xml:space="preserve"> </w:t>
      </w:r>
      <w:r w:rsidR="00307F82" w:rsidRPr="00A849BD">
        <w:rPr>
          <w:rFonts w:cstheme="minorHAnsi"/>
          <w:color w:val="000000"/>
          <w:sz w:val="24"/>
          <w:szCs w:val="24"/>
        </w:rPr>
        <w:t>postoperative.</w:t>
      </w:r>
      <w:r w:rsidR="0095367A">
        <w:rPr>
          <w:rFonts w:cstheme="minorHAnsi"/>
          <w:color w:val="000000"/>
          <w:sz w:val="24"/>
          <w:szCs w:val="24"/>
        </w:rPr>
        <w:t xml:space="preserve"> </w:t>
      </w:r>
      <w:r w:rsidR="00307F82"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Preoperative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307F82"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patient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307F82"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characteristics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307F82"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and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307F82"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stone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307F82"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parameters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307F82"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are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307F82"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shown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307F82"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in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307F82" w:rsidRPr="00A849BD">
        <w:rPr>
          <w:rStyle w:val="fontstyle01"/>
          <w:rFonts w:asciiTheme="minorHAnsi" w:hAnsiTheme="minorHAnsi" w:cstheme="minorHAnsi"/>
          <w:sz w:val="24"/>
          <w:szCs w:val="24"/>
        </w:rPr>
        <w:t>Table</w:t>
      </w:r>
      <w:r w:rsidR="0095367A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="00307F82" w:rsidRPr="00A849BD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1</w:t>
      </w:r>
      <w:r w:rsidR="00307F82"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.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The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stone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characteristics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such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F31596"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as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F31596"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stone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F31596"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burden</w:t>
      </w:r>
      <w:r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inferior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pole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stone,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RIL,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kidney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stone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density,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and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F31596" w:rsidRPr="00A849BD">
        <w:rPr>
          <w:rFonts w:cstheme="minorHAnsi"/>
          <w:color w:val="000000"/>
          <w:sz w:val="24"/>
          <w:szCs w:val="24"/>
        </w:rPr>
        <w:t>renal</w:t>
      </w:r>
      <w:r w:rsidR="0095367A">
        <w:rPr>
          <w:rFonts w:cstheme="minorHAnsi"/>
          <w:color w:val="000000"/>
          <w:sz w:val="24"/>
          <w:szCs w:val="24"/>
        </w:rPr>
        <w:t xml:space="preserve"> </w:t>
      </w:r>
      <w:r w:rsidR="00F31596" w:rsidRPr="00A849BD">
        <w:rPr>
          <w:rFonts w:cstheme="minorHAnsi"/>
          <w:color w:val="000000"/>
          <w:sz w:val="24"/>
          <w:szCs w:val="24"/>
        </w:rPr>
        <w:t>infundibulopelvic</w:t>
      </w:r>
      <w:r w:rsidR="0095367A">
        <w:rPr>
          <w:rFonts w:cstheme="minorHAnsi"/>
          <w:color w:val="000000"/>
          <w:sz w:val="24"/>
          <w:szCs w:val="24"/>
        </w:rPr>
        <w:t xml:space="preserve"> </w:t>
      </w:r>
      <w:r w:rsidR="00F31596" w:rsidRPr="00A849BD">
        <w:rPr>
          <w:rFonts w:cstheme="minorHAnsi"/>
          <w:color w:val="000000"/>
          <w:sz w:val="24"/>
          <w:szCs w:val="24"/>
        </w:rPr>
        <w:t>angle</w:t>
      </w:r>
      <w:r w:rsidR="0095367A">
        <w:rPr>
          <w:rFonts w:cstheme="minorHAnsi"/>
          <w:color w:val="000000"/>
          <w:sz w:val="24"/>
          <w:szCs w:val="24"/>
        </w:rPr>
        <w:t xml:space="preserve"> </w:t>
      </w:r>
      <w:r w:rsidR="00F31596" w:rsidRPr="00A849BD">
        <w:rPr>
          <w:rFonts w:cstheme="minorHAnsi"/>
          <w:color w:val="000000"/>
          <w:sz w:val="24"/>
          <w:szCs w:val="24"/>
        </w:rPr>
        <w:t>(RIPA)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have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statistically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significant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differences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whether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RIRS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achieved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stone-free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status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or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not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(</w:t>
      </w:r>
      <w:r w:rsidRPr="00A849BD">
        <w:rPr>
          <w:rStyle w:val="fontstyle21"/>
          <w:rFonts w:asciiTheme="minorHAnsi" w:hAnsiTheme="minorHAnsi" w:cstheme="minorHAnsi"/>
          <w:b/>
          <w:bCs/>
          <w:sz w:val="24"/>
          <w:szCs w:val="24"/>
        </w:rPr>
        <w:t>P</w:t>
      </w:r>
      <w:r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&lt;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0.001,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849BD">
        <w:rPr>
          <w:rStyle w:val="fontstyle21"/>
          <w:rFonts w:asciiTheme="minorHAnsi" w:hAnsiTheme="minorHAnsi" w:cstheme="minorHAnsi"/>
          <w:b/>
          <w:bCs/>
          <w:sz w:val="24"/>
          <w:szCs w:val="24"/>
        </w:rPr>
        <w:t>P</w:t>
      </w:r>
      <w:r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&lt;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0.001,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849BD">
        <w:rPr>
          <w:rStyle w:val="fontstyle21"/>
          <w:rFonts w:asciiTheme="minorHAnsi" w:hAnsiTheme="minorHAnsi" w:cstheme="minorHAnsi"/>
          <w:b/>
          <w:bCs/>
          <w:sz w:val="24"/>
          <w:szCs w:val="24"/>
        </w:rPr>
        <w:t>P</w:t>
      </w:r>
      <w:r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: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0.00</w:t>
      </w:r>
      <w:r w:rsidR="00D037C9"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1</w:t>
      </w:r>
      <w:r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849BD">
        <w:rPr>
          <w:rStyle w:val="fontstyle21"/>
          <w:rFonts w:asciiTheme="minorHAnsi" w:hAnsiTheme="minorHAnsi" w:cstheme="minorHAnsi"/>
          <w:b/>
          <w:bCs/>
          <w:sz w:val="24"/>
          <w:szCs w:val="24"/>
        </w:rPr>
        <w:t>P</w:t>
      </w:r>
      <w:r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&lt;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0.001,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849BD">
        <w:rPr>
          <w:rStyle w:val="fontstyle21"/>
          <w:rFonts w:asciiTheme="minorHAnsi" w:hAnsiTheme="minorHAnsi" w:cstheme="minorHAnsi"/>
          <w:b/>
          <w:bCs/>
          <w:sz w:val="24"/>
          <w:szCs w:val="24"/>
        </w:rPr>
        <w:t>P</w:t>
      </w:r>
      <w:r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: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0.00</w:t>
      </w:r>
      <w:r w:rsidR="00D037C9"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1</w:t>
      </w:r>
      <w:r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)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307F82"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showed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307F82"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in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307F82" w:rsidRPr="00A849BD">
        <w:rPr>
          <w:rStyle w:val="fontstyle01"/>
          <w:rFonts w:asciiTheme="minorHAnsi" w:hAnsiTheme="minorHAnsi" w:cstheme="minorHAnsi"/>
          <w:sz w:val="24"/>
          <w:szCs w:val="24"/>
        </w:rPr>
        <w:t>Table</w:t>
      </w:r>
      <w:r w:rsidR="0095367A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="00307F82" w:rsidRPr="00A849BD">
        <w:rPr>
          <w:rStyle w:val="fontstyle01"/>
          <w:rFonts w:asciiTheme="minorHAnsi" w:hAnsiTheme="minorHAnsi" w:cstheme="minorHAnsi"/>
          <w:sz w:val="24"/>
          <w:szCs w:val="24"/>
        </w:rPr>
        <w:t>3</w:t>
      </w:r>
      <w:r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.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Compared</w:t>
      </w:r>
      <w:r w:rsidR="0095367A"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with</w:t>
      </w:r>
      <w:r w:rsidR="0095367A"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patients</w:t>
      </w:r>
      <w:r w:rsidR="0095367A"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who</w:t>
      </w:r>
      <w:r w:rsidR="0095367A"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failed</w:t>
      </w:r>
      <w:r w:rsidR="0095367A"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RIRS,</w:t>
      </w:r>
      <w:r w:rsidR="0095367A"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patients</w:t>
      </w:r>
      <w:r w:rsidR="0095367A"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who</w:t>
      </w:r>
      <w:r w:rsidR="0095367A"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successfully</w:t>
      </w:r>
      <w:r w:rsidR="0095367A"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applied</w:t>
      </w:r>
      <w:r w:rsidR="0095367A"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RIRS</w:t>
      </w:r>
      <w:r w:rsidR="0095367A"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had</w:t>
      </w:r>
      <w:r w:rsidR="0095367A"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a</w:t>
      </w:r>
      <w:r w:rsidR="0095367A"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significantly</w:t>
      </w:r>
      <w:r w:rsidR="0095367A"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lower</w:t>
      </w:r>
      <w:r w:rsidR="0095367A"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scoring</w:t>
      </w:r>
      <w:r w:rsidR="0095367A"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system</w:t>
      </w:r>
      <w:r w:rsidR="0095367A"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(</w:t>
      </w:r>
      <w:r w:rsidRPr="00CF6530">
        <w:rPr>
          <w:rStyle w:val="fontstyle21"/>
          <w:rFonts w:asciiTheme="minorHAnsi" w:hAnsiTheme="minorHAnsi" w:cstheme="minorHAnsi"/>
          <w:b/>
          <w:bCs/>
          <w:sz w:val="24"/>
          <w:szCs w:val="24"/>
        </w:rPr>
        <w:t>P</w:t>
      </w:r>
      <w:r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&lt;</w:t>
      </w:r>
      <w:r w:rsidR="0095367A"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0.001).</w:t>
      </w:r>
      <w:r w:rsidR="0095367A"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The</w:t>
      </w:r>
      <w:r w:rsidR="0095367A"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SFR</w:t>
      </w:r>
      <w:r w:rsidR="0095367A"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was</w:t>
      </w:r>
      <w:r w:rsidR="0095367A"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significantly</w:t>
      </w:r>
      <w:r w:rsidR="0095367A"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decreased</w:t>
      </w:r>
      <w:r w:rsidR="0095367A"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over</w:t>
      </w:r>
      <w:r w:rsidR="0095367A"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getting</w:t>
      </w:r>
      <w:r w:rsidR="0095367A"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307F82"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high</w:t>
      </w:r>
      <w:r w:rsidR="0095367A"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score</w:t>
      </w:r>
      <w:r w:rsidR="0095367A"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in</w:t>
      </w:r>
      <w:r w:rsidR="0095367A"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R.I.R.S.</w:t>
      </w:r>
      <w:r w:rsidR="0095367A"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score</w:t>
      </w:r>
      <w:r w:rsidR="0095367A"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system</w:t>
      </w:r>
      <w:r w:rsidR="0095367A"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(</w:t>
      </w:r>
      <w:r w:rsidRPr="00CF6530">
        <w:rPr>
          <w:rStyle w:val="fontstyle21"/>
          <w:rFonts w:asciiTheme="minorHAnsi" w:hAnsiTheme="minorHAnsi" w:cstheme="minorHAnsi"/>
          <w:b/>
          <w:bCs/>
          <w:sz w:val="24"/>
          <w:szCs w:val="24"/>
        </w:rPr>
        <w:t>P</w:t>
      </w:r>
      <w:r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&lt;</w:t>
      </w:r>
      <w:r w:rsidR="0095367A"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0.001),</w:t>
      </w:r>
      <w:r w:rsidR="0095367A"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and</w:t>
      </w:r>
      <w:r w:rsidR="0095367A"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RUSS</w:t>
      </w:r>
      <w:r w:rsidR="0095367A"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(</w:t>
      </w:r>
      <w:r w:rsidRPr="00CF6530">
        <w:rPr>
          <w:rStyle w:val="fontstyle21"/>
          <w:rFonts w:asciiTheme="minorHAnsi" w:hAnsiTheme="minorHAnsi" w:cstheme="minorHAnsi"/>
          <w:b/>
          <w:bCs/>
          <w:sz w:val="24"/>
          <w:szCs w:val="24"/>
        </w:rPr>
        <w:t>P</w:t>
      </w:r>
      <w:r w:rsidR="0095367A" w:rsidRPr="00CF6530">
        <w:rPr>
          <w:rStyle w:val="fontstyle21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0.001</w:t>
      </w:r>
      <w:r w:rsidR="00F31596" w:rsidRPr="00CF6530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)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F31596"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in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849BD">
        <w:rPr>
          <w:rStyle w:val="fontstyle01"/>
          <w:rFonts w:asciiTheme="minorHAnsi" w:hAnsiTheme="minorHAnsi" w:cstheme="minorHAnsi"/>
          <w:sz w:val="24"/>
          <w:szCs w:val="24"/>
        </w:rPr>
        <w:t>Table</w:t>
      </w:r>
      <w:r w:rsidR="0095367A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Pr="00A849BD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2</w:t>
      </w:r>
      <w:r w:rsidRPr="00A849BD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>.</w:t>
      </w:r>
      <w:r w:rsidR="0095367A"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bookmarkStart w:id="2" w:name="_Hlk85819626"/>
      <w:bookmarkStart w:id="3" w:name="_Hlk85202736"/>
      <w:r w:rsidR="00FF4A8D" w:rsidRPr="00A849BD">
        <w:rPr>
          <w:rFonts w:eastAsia="Calibri" w:cstheme="minorHAnsi"/>
          <w:sz w:val="24"/>
          <w:szCs w:val="24"/>
          <w:lang w:bidi="ar-AE"/>
        </w:rPr>
        <w:t>The</w:t>
      </w:r>
      <w:r w:rsidR="0095367A">
        <w:rPr>
          <w:rFonts w:eastAsia="Calibri" w:cstheme="minorHAnsi"/>
          <w:sz w:val="24"/>
          <w:szCs w:val="24"/>
          <w:lang w:bidi="ar-AE"/>
        </w:rPr>
        <w:t xml:space="preserve"> </w:t>
      </w:r>
      <w:r w:rsidR="00FF4A8D" w:rsidRPr="00A849BD">
        <w:rPr>
          <w:rFonts w:eastAsia="Calibri" w:cstheme="minorHAnsi"/>
          <w:b/>
          <w:bCs/>
          <w:sz w:val="24"/>
          <w:szCs w:val="24"/>
          <w:lang w:bidi="ar-AE"/>
        </w:rPr>
        <w:t>R.I.R.S.</w:t>
      </w:r>
      <w:r w:rsidR="0095367A">
        <w:rPr>
          <w:rFonts w:eastAsia="Calibri" w:cstheme="minorHAnsi"/>
          <w:sz w:val="24"/>
          <w:szCs w:val="24"/>
          <w:lang w:bidi="ar-AE"/>
        </w:rPr>
        <w:t xml:space="preserve"> </w:t>
      </w:r>
      <w:r w:rsidR="00FF4A8D" w:rsidRPr="00A849BD">
        <w:rPr>
          <w:rFonts w:eastAsia="Calibri" w:cstheme="minorHAnsi"/>
          <w:sz w:val="24"/>
          <w:szCs w:val="24"/>
          <w:lang w:bidi="ar-AE"/>
        </w:rPr>
        <w:t>scoring</w:t>
      </w:r>
      <w:r w:rsidR="0095367A">
        <w:rPr>
          <w:rFonts w:eastAsia="Calibri" w:cstheme="minorHAnsi"/>
          <w:sz w:val="24"/>
          <w:szCs w:val="24"/>
          <w:lang w:bidi="ar-AE"/>
        </w:rPr>
        <w:t xml:space="preserve"> </w:t>
      </w:r>
      <w:r w:rsidR="00FF4A8D" w:rsidRPr="00A849BD">
        <w:rPr>
          <w:rFonts w:eastAsia="Calibri" w:cstheme="minorHAnsi"/>
          <w:sz w:val="24"/>
          <w:szCs w:val="24"/>
          <w:lang w:bidi="ar-AE"/>
        </w:rPr>
        <w:t>system</w:t>
      </w:r>
      <w:r w:rsidR="0095367A">
        <w:rPr>
          <w:rFonts w:eastAsia="Calibri" w:cstheme="minorHAnsi"/>
          <w:sz w:val="24"/>
          <w:szCs w:val="24"/>
          <w:lang w:bidi="ar-AE"/>
        </w:rPr>
        <w:t xml:space="preserve"> </w:t>
      </w:r>
      <w:r w:rsidR="00FF4A8D" w:rsidRPr="00A849BD">
        <w:rPr>
          <w:rFonts w:eastAsia="Calibri" w:cstheme="minorHAnsi"/>
          <w:sz w:val="24"/>
          <w:szCs w:val="24"/>
          <w:lang w:bidi="ar-AE"/>
        </w:rPr>
        <w:t>was</w:t>
      </w:r>
      <w:r w:rsidR="0095367A">
        <w:rPr>
          <w:rFonts w:eastAsia="Calibri" w:cstheme="minorHAnsi"/>
          <w:sz w:val="24"/>
          <w:szCs w:val="24"/>
          <w:lang w:bidi="ar-AE"/>
        </w:rPr>
        <w:t xml:space="preserve"> </w:t>
      </w:r>
      <w:r w:rsidR="00FF4A8D" w:rsidRPr="00A849BD">
        <w:rPr>
          <w:rFonts w:eastAsia="Calibri" w:cstheme="minorHAnsi"/>
          <w:sz w:val="24"/>
          <w:szCs w:val="24"/>
          <w:lang w:bidi="ar-AE"/>
        </w:rPr>
        <w:t>found</w:t>
      </w:r>
      <w:r w:rsidR="0095367A">
        <w:rPr>
          <w:rFonts w:eastAsia="Calibri" w:cstheme="minorHAnsi"/>
          <w:sz w:val="24"/>
          <w:szCs w:val="24"/>
          <w:lang w:bidi="ar-AE"/>
        </w:rPr>
        <w:t xml:space="preserve"> </w:t>
      </w:r>
      <w:r w:rsidR="00FF4A8D" w:rsidRPr="00A849BD">
        <w:rPr>
          <w:rFonts w:eastAsia="Calibri" w:cstheme="minorHAnsi"/>
          <w:sz w:val="24"/>
          <w:szCs w:val="24"/>
          <w:lang w:bidi="ar-AE"/>
        </w:rPr>
        <w:t>to</w:t>
      </w:r>
      <w:r w:rsidR="0095367A">
        <w:rPr>
          <w:rFonts w:eastAsia="Calibri" w:cstheme="minorHAnsi"/>
          <w:sz w:val="24"/>
          <w:szCs w:val="24"/>
          <w:lang w:bidi="ar-AE"/>
        </w:rPr>
        <w:t xml:space="preserve"> </w:t>
      </w:r>
      <w:r w:rsidR="00FF4A8D" w:rsidRPr="00A849BD">
        <w:rPr>
          <w:rFonts w:eastAsia="Calibri" w:cstheme="minorHAnsi"/>
          <w:sz w:val="24"/>
          <w:szCs w:val="24"/>
          <w:lang w:bidi="ar-AE"/>
        </w:rPr>
        <w:t>have</w:t>
      </w:r>
      <w:r w:rsidR="0095367A">
        <w:rPr>
          <w:rFonts w:eastAsia="Calibri" w:cstheme="minorHAnsi"/>
          <w:sz w:val="24"/>
          <w:szCs w:val="24"/>
          <w:lang w:bidi="ar-AE"/>
        </w:rPr>
        <w:t xml:space="preserve"> </w:t>
      </w:r>
      <w:r w:rsidR="00FF4A8D" w:rsidRPr="00A849BD">
        <w:rPr>
          <w:rFonts w:eastAsia="Calibri" w:cstheme="minorHAnsi"/>
          <w:sz w:val="24"/>
          <w:szCs w:val="24"/>
          <w:lang w:bidi="ar-AE"/>
        </w:rPr>
        <w:t>a</w:t>
      </w:r>
      <w:r w:rsidR="0095367A">
        <w:rPr>
          <w:rFonts w:eastAsia="Calibri" w:cstheme="minorHAnsi"/>
          <w:sz w:val="24"/>
          <w:szCs w:val="24"/>
          <w:lang w:bidi="ar-AE"/>
        </w:rPr>
        <w:t xml:space="preserve"> </w:t>
      </w:r>
      <w:r w:rsidR="00FF4A8D" w:rsidRPr="00A849BD">
        <w:rPr>
          <w:rFonts w:eastAsia="Calibri" w:cstheme="minorHAnsi"/>
          <w:sz w:val="24"/>
          <w:szCs w:val="24"/>
          <w:lang w:bidi="ar-AE"/>
        </w:rPr>
        <w:t>higher</w:t>
      </w:r>
      <w:r w:rsidR="0095367A">
        <w:rPr>
          <w:rFonts w:eastAsia="Calibri" w:cstheme="minorHAnsi"/>
          <w:sz w:val="24"/>
          <w:szCs w:val="24"/>
          <w:lang w:bidi="ar-AE"/>
        </w:rPr>
        <w:t xml:space="preserve"> </w:t>
      </w:r>
      <w:r w:rsidR="00FF4A8D" w:rsidRPr="00A849BD">
        <w:rPr>
          <w:rFonts w:eastAsia="Calibri" w:cstheme="minorHAnsi"/>
          <w:sz w:val="24"/>
          <w:szCs w:val="24"/>
          <w:lang w:bidi="ar-AE"/>
        </w:rPr>
        <w:t>predictive</w:t>
      </w:r>
      <w:r w:rsidR="0095367A">
        <w:rPr>
          <w:rFonts w:eastAsia="Calibri" w:cstheme="minorHAnsi"/>
          <w:sz w:val="24"/>
          <w:szCs w:val="24"/>
          <w:lang w:bidi="ar-AE"/>
        </w:rPr>
        <w:t xml:space="preserve"> </w:t>
      </w:r>
      <w:r w:rsidR="00FF4A8D" w:rsidRPr="00A849BD">
        <w:rPr>
          <w:rFonts w:eastAsia="Calibri" w:cstheme="minorHAnsi"/>
          <w:sz w:val="24"/>
          <w:szCs w:val="24"/>
          <w:lang w:bidi="ar-AE"/>
        </w:rPr>
        <w:t>value</w:t>
      </w:r>
      <w:r w:rsidR="0095367A">
        <w:rPr>
          <w:rFonts w:eastAsia="Calibri" w:cstheme="minorHAnsi"/>
          <w:sz w:val="24"/>
          <w:szCs w:val="24"/>
          <w:lang w:bidi="ar-AE"/>
        </w:rPr>
        <w:t xml:space="preserve"> </w:t>
      </w:r>
      <w:r w:rsidR="00FF4A8D" w:rsidRPr="00A849BD">
        <w:rPr>
          <w:rFonts w:eastAsia="Calibri" w:cstheme="minorHAnsi"/>
          <w:sz w:val="24"/>
          <w:szCs w:val="24"/>
          <w:lang w:bidi="ar-AE"/>
        </w:rPr>
        <w:t>in</w:t>
      </w:r>
      <w:r w:rsidR="0095367A">
        <w:rPr>
          <w:rFonts w:eastAsia="Calibri" w:cstheme="minorHAnsi"/>
          <w:sz w:val="24"/>
          <w:szCs w:val="24"/>
          <w:lang w:bidi="ar-AE"/>
        </w:rPr>
        <w:t xml:space="preserve"> </w:t>
      </w:r>
      <w:r w:rsidR="00FF4A8D" w:rsidRPr="00A849BD">
        <w:rPr>
          <w:rFonts w:eastAsia="Calibri" w:cstheme="minorHAnsi"/>
          <w:sz w:val="24"/>
          <w:szCs w:val="24"/>
          <w:lang w:bidi="ar-AE"/>
        </w:rPr>
        <w:t>predicting</w:t>
      </w:r>
      <w:r w:rsidR="0095367A">
        <w:rPr>
          <w:rFonts w:eastAsia="Calibri" w:cstheme="minorHAnsi"/>
          <w:sz w:val="24"/>
          <w:szCs w:val="24"/>
          <w:lang w:bidi="ar-AE"/>
        </w:rPr>
        <w:t xml:space="preserve"> </w:t>
      </w:r>
      <w:r w:rsidR="00FF4A8D" w:rsidRPr="00A849BD">
        <w:rPr>
          <w:rFonts w:eastAsia="Calibri" w:cstheme="minorHAnsi"/>
          <w:sz w:val="24"/>
          <w:szCs w:val="24"/>
          <w:lang w:bidi="ar-AE"/>
        </w:rPr>
        <w:t>postoperative</w:t>
      </w:r>
      <w:r w:rsidR="0095367A">
        <w:rPr>
          <w:rFonts w:eastAsia="Calibri" w:cstheme="minorHAnsi"/>
          <w:sz w:val="24"/>
          <w:szCs w:val="24"/>
          <w:lang w:bidi="ar-AE"/>
        </w:rPr>
        <w:t xml:space="preserve"> </w:t>
      </w:r>
      <w:r w:rsidR="00FF4A8D" w:rsidRPr="00A849BD">
        <w:rPr>
          <w:rFonts w:eastAsia="Calibri" w:cstheme="minorHAnsi"/>
          <w:b/>
          <w:bCs/>
          <w:sz w:val="24"/>
          <w:szCs w:val="24"/>
          <w:lang w:bidi="ar-AE"/>
        </w:rPr>
        <w:t>SFR</w:t>
      </w:r>
      <w:r w:rsidR="0095367A">
        <w:rPr>
          <w:rFonts w:eastAsia="Calibri" w:cstheme="minorHAnsi"/>
          <w:sz w:val="24"/>
          <w:szCs w:val="24"/>
          <w:lang w:bidi="ar-AE"/>
        </w:rPr>
        <w:t xml:space="preserve"> </w:t>
      </w:r>
      <w:r w:rsidR="00FF4A8D" w:rsidRPr="00A849BD">
        <w:rPr>
          <w:rFonts w:eastAsia="Calibri" w:cstheme="minorHAnsi"/>
          <w:sz w:val="24"/>
          <w:szCs w:val="24"/>
          <w:lang w:bidi="ar-AE"/>
        </w:rPr>
        <w:t>than</w:t>
      </w:r>
      <w:r w:rsidR="0095367A">
        <w:rPr>
          <w:rFonts w:eastAsia="Calibri" w:cstheme="minorHAnsi"/>
          <w:sz w:val="24"/>
          <w:szCs w:val="24"/>
          <w:lang w:bidi="ar-AE"/>
        </w:rPr>
        <w:t xml:space="preserve"> </w:t>
      </w:r>
      <w:r w:rsidR="00FF4A8D" w:rsidRPr="00A849BD">
        <w:rPr>
          <w:rFonts w:eastAsia="Calibri" w:cstheme="minorHAnsi"/>
          <w:sz w:val="24"/>
          <w:szCs w:val="24"/>
          <w:lang w:bidi="ar-AE"/>
        </w:rPr>
        <w:t>the</w:t>
      </w:r>
      <w:r w:rsidR="0095367A">
        <w:rPr>
          <w:rFonts w:eastAsia="Calibri" w:cstheme="minorHAnsi"/>
          <w:sz w:val="24"/>
          <w:szCs w:val="24"/>
          <w:lang w:bidi="ar-AE"/>
        </w:rPr>
        <w:t xml:space="preserve"> </w:t>
      </w:r>
      <w:r w:rsidR="00FF4A8D" w:rsidRPr="00A849BD">
        <w:rPr>
          <w:rFonts w:eastAsia="Calibri" w:cstheme="minorHAnsi"/>
          <w:sz w:val="24"/>
          <w:szCs w:val="24"/>
          <w:lang w:bidi="ar-AE"/>
        </w:rPr>
        <w:t>other</w:t>
      </w:r>
      <w:r w:rsidR="0095367A">
        <w:rPr>
          <w:rFonts w:eastAsia="Calibri" w:cstheme="minorHAnsi"/>
          <w:sz w:val="24"/>
          <w:szCs w:val="24"/>
          <w:lang w:bidi="ar-AE"/>
        </w:rPr>
        <w:t xml:space="preserve"> </w:t>
      </w:r>
      <w:r w:rsidR="00FF4A8D" w:rsidRPr="00A849BD">
        <w:rPr>
          <w:rFonts w:eastAsia="Calibri" w:cstheme="minorHAnsi"/>
          <w:b/>
          <w:bCs/>
          <w:sz w:val="24"/>
          <w:szCs w:val="24"/>
          <w:lang w:bidi="ar-AE"/>
        </w:rPr>
        <w:t>RUSS</w:t>
      </w:r>
      <w:r w:rsidR="0095367A">
        <w:rPr>
          <w:rFonts w:eastAsia="Calibri" w:cstheme="minorHAnsi"/>
          <w:sz w:val="24"/>
          <w:szCs w:val="24"/>
          <w:lang w:bidi="ar-AE"/>
        </w:rPr>
        <w:t xml:space="preserve"> </w:t>
      </w:r>
      <w:r w:rsidR="00FF4A8D" w:rsidRPr="00A849BD">
        <w:rPr>
          <w:rFonts w:eastAsia="Calibri" w:cstheme="minorHAnsi"/>
          <w:sz w:val="24"/>
          <w:szCs w:val="24"/>
          <w:lang w:bidi="ar-AE"/>
        </w:rPr>
        <w:t>scoring</w:t>
      </w:r>
      <w:r w:rsidR="0095367A">
        <w:rPr>
          <w:rFonts w:eastAsia="Calibri" w:cstheme="minorHAnsi"/>
          <w:sz w:val="24"/>
          <w:szCs w:val="24"/>
          <w:lang w:bidi="ar-AE"/>
        </w:rPr>
        <w:t xml:space="preserve"> </w:t>
      </w:r>
      <w:r w:rsidR="00FF4A8D" w:rsidRPr="00A849BD">
        <w:rPr>
          <w:rFonts w:eastAsia="Calibri" w:cstheme="minorHAnsi"/>
          <w:sz w:val="24"/>
          <w:szCs w:val="24"/>
          <w:lang w:bidi="ar-AE"/>
        </w:rPr>
        <w:t>systems</w:t>
      </w:r>
      <w:r w:rsidR="0095367A">
        <w:rPr>
          <w:rFonts w:eastAsia="Calibri" w:cstheme="minorHAnsi"/>
          <w:sz w:val="24"/>
          <w:szCs w:val="24"/>
          <w:lang w:bidi="ar-AE"/>
        </w:rPr>
        <w:t xml:space="preserve"> </w:t>
      </w:r>
      <w:r w:rsidR="00FF4A8D" w:rsidRPr="00A849BD">
        <w:rPr>
          <w:rFonts w:eastAsia="Calibri" w:cstheme="minorHAnsi"/>
          <w:sz w:val="24"/>
          <w:szCs w:val="24"/>
          <w:lang w:bidi="ar-AE"/>
        </w:rPr>
        <w:lastRenderedPageBreak/>
        <w:t>(</w:t>
      </w:r>
      <w:r w:rsidR="00FF4A8D" w:rsidRPr="00A849BD">
        <w:rPr>
          <w:rFonts w:eastAsia="Calibri" w:cstheme="minorHAnsi"/>
          <w:i/>
          <w:iCs/>
          <w:sz w:val="24"/>
          <w:szCs w:val="24"/>
          <w:lang w:bidi="ar-AE"/>
        </w:rPr>
        <w:t>p</w:t>
      </w:r>
      <w:r w:rsidR="0095367A">
        <w:rPr>
          <w:rFonts w:eastAsia="Calibri" w:cstheme="minorHAnsi"/>
          <w:i/>
          <w:iCs/>
          <w:sz w:val="24"/>
          <w:szCs w:val="24"/>
          <w:lang w:bidi="ar-AE"/>
        </w:rPr>
        <w:t xml:space="preserve"> </w:t>
      </w:r>
      <w:r w:rsidR="00FF4A8D" w:rsidRPr="00A849BD">
        <w:rPr>
          <w:rFonts w:eastAsia="Calibri" w:cstheme="minorHAnsi"/>
          <w:sz w:val="24"/>
          <w:szCs w:val="24"/>
          <w:lang w:bidi="ar-AE"/>
        </w:rPr>
        <w:t>&lt;0.00</w:t>
      </w:r>
      <w:r w:rsidR="00307F82" w:rsidRPr="00A849BD">
        <w:rPr>
          <w:rFonts w:eastAsia="Calibri" w:cstheme="minorHAnsi"/>
          <w:sz w:val="24"/>
          <w:szCs w:val="24"/>
          <w:lang w:bidi="ar-AE"/>
        </w:rPr>
        <w:t>1</w:t>
      </w:r>
      <w:r w:rsidR="00FF4A8D" w:rsidRPr="00A849BD">
        <w:rPr>
          <w:rFonts w:eastAsia="Calibri" w:cstheme="minorHAnsi"/>
          <w:sz w:val="24"/>
          <w:szCs w:val="24"/>
          <w:lang w:bidi="ar-AE"/>
        </w:rPr>
        <w:t>,</w:t>
      </w:r>
      <w:r w:rsidR="0095367A">
        <w:rPr>
          <w:rFonts w:eastAsia="Calibri" w:cstheme="minorHAnsi"/>
          <w:sz w:val="24"/>
          <w:szCs w:val="24"/>
          <w:lang w:bidi="ar-AE"/>
        </w:rPr>
        <w:t xml:space="preserve"> </w:t>
      </w:r>
      <w:r w:rsidR="00FF4A8D" w:rsidRPr="00A849BD">
        <w:rPr>
          <w:rFonts w:eastAsia="Calibri" w:cstheme="minorHAnsi"/>
          <w:sz w:val="24"/>
          <w:szCs w:val="24"/>
          <w:lang w:bidi="ar-AE"/>
        </w:rPr>
        <w:t>AUC</w:t>
      </w:r>
      <w:r w:rsidR="0095367A">
        <w:rPr>
          <w:rFonts w:eastAsia="Calibri" w:cstheme="minorHAnsi"/>
          <w:sz w:val="24"/>
          <w:szCs w:val="24"/>
          <w:lang w:bidi="ar-AE"/>
        </w:rPr>
        <w:t xml:space="preserve"> </w:t>
      </w:r>
      <w:r w:rsidR="00FF4A8D" w:rsidRPr="00A849BD">
        <w:rPr>
          <w:rFonts w:eastAsia="Calibri" w:cstheme="minorHAnsi"/>
          <w:sz w:val="24"/>
          <w:szCs w:val="24"/>
          <w:lang w:bidi="ar-AE"/>
        </w:rPr>
        <w:t>=</w:t>
      </w:r>
      <w:r w:rsidR="0095367A">
        <w:rPr>
          <w:rFonts w:eastAsia="Calibri" w:cstheme="minorHAnsi"/>
          <w:sz w:val="24"/>
          <w:szCs w:val="24"/>
          <w:lang w:bidi="ar-AE"/>
        </w:rPr>
        <w:t xml:space="preserve"> </w:t>
      </w:r>
      <w:r w:rsidR="00FF4A8D" w:rsidRPr="00A849BD">
        <w:rPr>
          <w:rFonts w:eastAsia="Calibri" w:cstheme="minorHAnsi"/>
          <w:sz w:val="24"/>
          <w:szCs w:val="24"/>
          <w:lang w:bidi="ar-AE"/>
        </w:rPr>
        <w:t>0,846</w:t>
      </w:r>
      <w:r w:rsidR="00F31596" w:rsidRPr="00A849BD">
        <w:rPr>
          <w:rFonts w:eastAsia="Calibri" w:cstheme="minorHAnsi"/>
          <w:sz w:val="24"/>
          <w:szCs w:val="24"/>
          <w:lang w:bidi="ar-AE"/>
        </w:rPr>
        <w:t>).</w:t>
      </w:r>
      <w:r w:rsidR="0095367A">
        <w:rPr>
          <w:rFonts w:eastAsia="Calibri" w:cstheme="minorHAnsi"/>
          <w:sz w:val="24"/>
          <w:szCs w:val="24"/>
          <w:lang w:bidi="ar-AE"/>
        </w:rPr>
        <w:t xml:space="preserve"> </w:t>
      </w:r>
      <w:r w:rsidR="00FF4A8D" w:rsidRPr="00A849BD">
        <w:rPr>
          <w:rFonts w:eastAsia="Calibri" w:cstheme="minorHAnsi"/>
          <w:sz w:val="24"/>
          <w:szCs w:val="24"/>
          <w:lang w:bidi="ar-AE"/>
        </w:rPr>
        <w:t>Complications</w:t>
      </w:r>
      <w:r w:rsidR="0095367A">
        <w:rPr>
          <w:rFonts w:eastAsia="Calibri" w:cstheme="minorHAnsi"/>
          <w:sz w:val="24"/>
          <w:szCs w:val="24"/>
          <w:lang w:bidi="ar-AE"/>
        </w:rPr>
        <w:t xml:space="preserve"> </w:t>
      </w:r>
      <w:r w:rsidR="00FF4A8D" w:rsidRPr="00A849BD">
        <w:rPr>
          <w:rFonts w:eastAsia="Calibri" w:cstheme="minorHAnsi"/>
          <w:sz w:val="24"/>
          <w:szCs w:val="24"/>
          <w:lang w:bidi="ar-AE"/>
        </w:rPr>
        <w:t>were</w:t>
      </w:r>
      <w:r w:rsidR="0095367A">
        <w:rPr>
          <w:rFonts w:eastAsia="Calibri" w:cstheme="minorHAnsi"/>
          <w:sz w:val="24"/>
          <w:szCs w:val="24"/>
          <w:lang w:bidi="ar-AE"/>
        </w:rPr>
        <w:t xml:space="preserve"> </w:t>
      </w:r>
      <w:r w:rsidR="00FF4A8D" w:rsidRPr="00A849BD">
        <w:rPr>
          <w:rFonts w:eastAsia="Calibri" w:cstheme="minorHAnsi"/>
          <w:sz w:val="24"/>
          <w:szCs w:val="24"/>
          <w:lang w:bidi="ar-AE"/>
        </w:rPr>
        <w:t>not</w:t>
      </w:r>
      <w:r w:rsidR="0095367A">
        <w:rPr>
          <w:rFonts w:eastAsia="Calibri" w:cstheme="minorHAnsi"/>
          <w:sz w:val="24"/>
          <w:szCs w:val="24"/>
          <w:lang w:bidi="ar-AE"/>
        </w:rPr>
        <w:t xml:space="preserve"> </w:t>
      </w:r>
      <w:r w:rsidR="00FF4A8D" w:rsidRPr="00A849BD">
        <w:rPr>
          <w:rFonts w:eastAsia="Calibri" w:cstheme="minorHAnsi"/>
          <w:sz w:val="24"/>
          <w:szCs w:val="24"/>
          <w:lang w:bidi="ar-AE"/>
        </w:rPr>
        <w:t>observed</w:t>
      </w:r>
      <w:r w:rsidR="0095367A">
        <w:rPr>
          <w:rFonts w:eastAsia="Calibri" w:cstheme="minorHAnsi"/>
          <w:sz w:val="24"/>
          <w:szCs w:val="24"/>
          <w:lang w:bidi="ar-AE"/>
        </w:rPr>
        <w:t xml:space="preserve"> </w:t>
      </w:r>
      <w:r w:rsidR="00FF4A8D" w:rsidRPr="00A849BD">
        <w:rPr>
          <w:rFonts w:eastAsia="Calibri" w:cstheme="minorHAnsi"/>
          <w:sz w:val="24"/>
          <w:szCs w:val="24"/>
          <w:lang w:bidi="ar-AE"/>
        </w:rPr>
        <w:t>in</w:t>
      </w:r>
      <w:r w:rsidR="0095367A">
        <w:rPr>
          <w:rFonts w:eastAsia="Calibri" w:cstheme="minorHAnsi"/>
          <w:sz w:val="24"/>
          <w:szCs w:val="24"/>
          <w:lang w:bidi="ar-AE"/>
        </w:rPr>
        <w:t xml:space="preserve"> </w:t>
      </w:r>
      <w:r w:rsidR="00FF4A8D" w:rsidRPr="00A849BD">
        <w:rPr>
          <w:rFonts w:eastAsia="Calibri" w:cstheme="minorHAnsi"/>
          <w:sz w:val="24"/>
          <w:szCs w:val="24"/>
          <w:lang w:bidi="ar-AE"/>
        </w:rPr>
        <w:t>53%</w:t>
      </w:r>
      <w:r w:rsidR="0095367A">
        <w:rPr>
          <w:rFonts w:eastAsia="Calibri" w:cstheme="minorHAnsi"/>
          <w:sz w:val="24"/>
          <w:szCs w:val="24"/>
          <w:lang w:bidi="ar-AE"/>
        </w:rPr>
        <w:t xml:space="preserve"> </w:t>
      </w:r>
      <w:r w:rsidR="00FF4A8D" w:rsidRPr="00A849BD">
        <w:rPr>
          <w:rFonts w:eastAsia="Calibri" w:cstheme="minorHAnsi"/>
          <w:sz w:val="24"/>
          <w:szCs w:val="24"/>
          <w:lang w:bidi="ar-AE"/>
        </w:rPr>
        <w:t>of</w:t>
      </w:r>
      <w:r w:rsidR="0095367A">
        <w:rPr>
          <w:rFonts w:eastAsia="Calibri" w:cstheme="minorHAnsi"/>
          <w:sz w:val="24"/>
          <w:szCs w:val="24"/>
          <w:lang w:bidi="ar-AE"/>
        </w:rPr>
        <w:t xml:space="preserve"> </w:t>
      </w:r>
      <w:r w:rsidR="00FF4A8D" w:rsidRPr="00A849BD">
        <w:rPr>
          <w:rFonts w:eastAsia="Calibri" w:cstheme="minorHAnsi"/>
          <w:sz w:val="24"/>
          <w:szCs w:val="24"/>
          <w:lang w:bidi="ar-AE"/>
        </w:rPr>
        <w:t>patients.</w:t>
      </w:r>
      <w:r w:rsidR="0095367A">
        <w:rPr>
          <w:rFonts w:eastAsia="Calibri" w:cstheme="minorHAnsi"/>
          <w:sz w:val="24"/>
          <w:szCs w:val="24"/>
          <w:lang w:bidi="ar-AE"/>
        </w:rPr>
        <w:t xml:space="preserve"> </w:t>
      </w:r>
      <w:r w:rsidR="00FF4A8D" w:rsidRPr="00A849BD">
        <w:rPr>
          <w:rFonts w:eastAsia="Calibri" w:cstheme="minorHAnsi"/>
          <w:sz w:val="24"/>
          <w:szCs w:val="24"/>
          <w:lang w:bidi="ar-AE"/>
        </w:rPr>
        <w:t>Stone</w:t>
      </w:r>
      <w:r w:rsidR="0095367A">
        <w:rPr>
          <w:rFonts w:eastAsia="Calibri" w:cstheme="minorHAnsi"/>
          <w:sz w:val="24"/>
          <w:szCs w:val="24"/>
          <w:lang w:bidi="ar-AE"/>
        </w:rPr>
        <w:t xml:space="preserve"> </w:t>
      </w:r>
      <w:r w:rsidR="00FF4A8D" w:rsidRPr="00A849BD">
        <w:rPr>
          <w:rFonts w:eastAsia="Calibri" w:cstheme="minorHAnsi"/>
          <w:sz w:val="24"/>
          <w:szCs w:val="24"/>
          <w:lang w:bidi="ar-AE"/>
        </w:rPr>
        <w:t>scoring</w:t>
      </w:r>
      <w:r w:rsidR="0095367A">
        <w:rPr>
          <w:rFonts w:eastAsia="Calibri" w:cstheme="minorHAnsi"/>
          <w:sz w:val="24"/>
          <w:szCs w:val="24"/>
          <w:lang w:bidi="ar-AE"/>
        </w:rPr>
        <w:t xml:space="preserve"> </w:t>
      </w:r>
      <w:r w:rsidR="00FF4A8D" w:rsidRPr="00A849BD">
        <w:rPr>
          <w:rFonts w:eastAsia="Calibri" w:cstheme="minorHAnsi"/>
          <w:sz w:val="24"/>
          <w:szCs w:val="24"/>
          <w:lang w:bidi="ar-AE"/>
        </w:rPr>
        <w:t>systems</w:t>
      </w:r>
      <w:r w:rsidR="0095367A">
        <w:rPr>
          <w:rFonts w:eastAsia="Calibri" w:cstheme="minorHAnsi"/>
          <w:sz w:val="24"/>
          <w:szCs w:val="24"/>
          <w:lang w:bidi="ar-AE"/>
        </w:rPr>
        <w:t xml:space="preserve"> </w:t>
      </w:r>
      <w:r w:rsidR="00FF4A8D" w:rsidRPr="00A849BD">
        <w:rPr>
          <w:rFonts w:eastAsia="Calibri" w:cstheme="minorHAnsi"/>
          <w:sz w:val="24"/>
          <w:szCs w:val="24"/>
          <w:lang w:bidi="ar-AE"/>
        </w:rPr>
        <w:t>were</w:t>
      </w:r>
      <w:r w:rsidR="0095367A">
        <w:rPr>
          <w:rFonts w:eastAsia="Calibri" w:cstheme="minorHAnsi"/>
          <w:sz w:val="24"/>
          <w:szCs w:val="24"/>
          <w:lang w:bidi="ar-AE"/>
        </w:rPr>
        <w:t xml:space="preserve"> </w:t>
      </w:r>
      <w:r w:rsidR="00FF4A8D" w:rsidRPr="00A849BD">
        <w:rPr>
          <w:rFonts w:eastAsia="Calibri" w:cstheme="minorHAnsi"/>
          <w:sz w:val="24"/>
          <w:szCs w:val="24"/>
          <w:lang w:bidi="ar-AE"/>
        </w:rPr>
        <w:t>not</w:t>
      </w:r>
      <w:r w:rsidR="0095367A">
        <w:rPr>
          <w:rFonts w:eastAsia="Calibri" w:cstheme="minorHAnsi"/>
          <w:sz w:val="24"/>
          <w:szCs w:val="24"/>
          <w:lang w:bidi="ar-AE"/>
        </w:rPr>
        <w:t xml:space="preserve"> </w:t>
      </w:r>
      <w:r w:rsidR="00FF4A8D" w:rsidRPr="00A849BD">
        <w:rPr>
          <w:rFonts w:eastAsia="Calibri" w:cstheme="minorHAnsi"/>
          <w:sz w:val="24"/>
          <w:szCs w:val="24"/>
          <w:lang w:bidi="ar-AE"/>
        </w:rPr>
        <w:t>statistically</w:t>
      </w:r>
      <w:r w:rsidR="0095367A">
        <w:rPr>
          <w:rFonts w:eastAsia="Calibri" w:cstheme="minorHAnsi"/>
          <w:sz w:val="24"/>
          <w:szCs w:val="24"/>
          <w:lang w:bidi="ar-AE"/>
        </w:rPr>
        <w:t xml:space="preserve"> </w:t>
      </w:r>
      <w:r w:rsidR="00FF4A8D" w:rsidRPr="00A849BD">
        <w:rPr>
          <w:rFonts w:eastAsia="Calibri" w:cstheme="minorHAnsi"/>
          <w:sz w:val="24"/>
          <w:szCs w:val="24"/>
          <w:lang w:bidi="ar-AE"/>
        </w:rPr>
        <w:t>associated</w:t>
      </w:r>
      <w:r w:rsidR="0095367A">
        <w:rPr>
          <w:rFonts w:eastAsia="Calibri" w:cstheme="minorHAnsi"/>
          <w:sz w:val="24"/>
          <w:szCs w:val="24"/>
          <w:lang w:bidi="ar-AE"/>
        </w:rPr>
        <w:t xml:space="preserve"> </w:t>
      </w:r>
      <w:r w:rsidR="00FF4A8D" w:rsidRPr="00A849BD">
        <w:rPr>
          <w:rFonts w:eastAsia="Calibri" w:cstheme="minorHAnsi"/>
          <w:sz w:val="24"/>
          <w:szCs w:val="24"/>
          <w:lang w:bidi="ar-AE"/>
        </w:rPr>
        <w:t>with</w:t>
      </w:r>
      <w:r w:rsidR="0095367A">
        <w:rPr>
          <w:rFonts w:eastAsia="Calibri" w:cstheme="minorHAnsi"/>
          <w:sz w:val="24"/>
          <w:szCs w:val="24"/>
          <w:lang w:bidi="ar-AE"/>
        </w:rPr>
        <w:t xml:space="preserve"> </w:t>
      </w:r>
      <w:r w:rsidR="00FF4A8D" w:rsidRPr="00A849BD">
        <w:rPr>
          <w:rFonts w:eastAsia="Calibri" w:cstheme="minorHAnsi"/>
          <w:sz w:val="24"/>
          <w:szCs w:val="24"/>
          <w:lang w:bidi="ar-AE"/>
        </w:rPr>
        <w:t>complications</w:t>
      </w:r>
      <w:r w:rsidR="00FF4A8D" w:rsidRPr="00FF4A8D">
        <w:rPr>
          <w:rFonts w:asciiTheme="majorBidi" w:eastAsia="Calibri" w:hAnsiTheme="majorBidi" w:cstheme="majorBidi"/>
          <w:sz w:val="24"/>
          <w:szCs w:val="24"/>
          <w:lang w:bidi="ar-AE"/>
        </w:rPr>
        <w:t>.</w:t>
      </w:r>
    </w:p>
    <w:p w:rsidR="00CF6530" w:rsidRDefault="00CF6530" w:rsidP="007C78E0">
      <w:pPr>
        <w:tabs>
          <w:tab w:val="left" w:pos="1657"/>
        </w:tabs>
        <w:spacing w:line="240" w:lineRule="auto"/>
        <w:rPr>
          <w:rFonts w:asciiTheme="majorBidi" w:eastAsia="Calibri" w:hAnsiTheme="majorBidi" w:cstheme="majorBidi"/>
          <w:b/>
          <w:bCs/>
          <w:sz w:val="24"/>
          <w:szCs w:val="24"/>
          <w:lang w:bidi="ar-AE"/>
        </w:rPr>
      </w:pPr>
    </w:p>
    <w:p w:rsidR="00A92D29" w:rsidRPr="00A92D29" w:rsidRDefault="00A92D29" w:rsidP="007C78E0">
      <w:pPr>
        <w:tabs>
          <w:tab w:val="left" w:pos="1657"/>
        </w:tabs>
        <w:spacing w:line="240" w:lineRule="auto"/>
        <w:rPr>
          <w:rFonts w:asciiTheme="majorBidi" w:eastAsia="Calibri" w:hAnsiTheme="majorBidi" w:cstheme="majorBidi"/>
          <w:b/>
          <w:bCs/>
          <w:lang w:bidi="ar-AE"/>
        </w:rPr>
      </w:pPr>
      <w:r w:rsidRPr="00A92D29">
        <w:rPr>
          <w:rFonts w:asciiTheme="majorBidi" w:eastAsia="Calibri" w:hAnsiTheme="majorBidi" w:cstheme="majorBidi"/>
          <w:b/>
          <w:bCs/>
          <w:lang w:bidi="ar-AE"/>
        </w:rPr>
        <w:t>Table</w:t>
      </w:r>
      <w:r w:rsidR="0095367A">
        <w:rPr>
          <w:rFonts w:asciiTheme="majorBidi" w:eastAsia="Calibri" w:hAnsiTheme="majorBidi" w:cstheme="majorBidi"/>
          <w:b/>
          <w:bCs/>
          <w:lang w:bidi="ar-AE"/>
        </w:rPr>
        <w:t xml:space="preserve"> </w:t>
      </w:r>
      <w:r w:rsidRPr="00A92D29">
        <w:rPr>
          <w:rFonts w:asciiTheme="majorBidi" w:eastAsia="Calibri" w:hAnsiTheme="majorBidi" w:cstheme="majorBidi"/>
          <w:b/>
          <w:bCs/>
          <w:lang w:bidi="ar-AE"/>
        </w:rPr>
        <w:t>1</w:t>
      </w:r>
      <w:r w:rsidR="0095367A">
        <w:rPr>
          <w:rFonts w:asciiTheme="majorBidi" w:eastAsia="Calibri" w:hAnsiTheme="majorBidi" w:cstheme="majorBidi"/>
          <w:b/>
          <w:bCs/>
          <w:lang w:bidi="ar-AE"/>
        </w:rPr>
        <w:t xml:space="preserve"> </w:t>
      </w:r>
      <w:r w:rsidR="008A7209" w:rsidRPr="00A92D29">
        <w:rPr>
          <w:rFonts w:asciiTheme="majorBidi" w:eastAsia="Calibri" w:hAnsiTheme="majorBidi" w:cstheme="majorBidi"/>
          <w:b/>
          <w:bCs/>
          <w:lang w:bidi="ar-AE"/>
        </w:rPr>
        <w:t>the</w:t>
      </w:r>
      <w:r w:rsidR="0095367A">
        <w:rPr>
          <w:rFonts w:asciiTheme="majorBidi" w:eastAsia="Calibri" w:hAnsiTheme="majorBidi" w:cstheme="majorBidi"/>
          <w:b/>
          <w:bCs/>
          <w:lang w:bidi="ar-AE"/>
        </w:rPr>
        <w:t xml:space="preserve"> </w:t>
      </w:r>
      <w:r w:rsidRPr="00A92D29">
        <w:rPr>
          <w:rFonts w:asciiTheme="majorBidi" w:eastAsia="Calibri" w:hAnsiTheme="majorBidi" w:cstheme="majorBidi"/>
          <w:b/>
          <w:bCs/>
          <w:lang w:bidi="ar-AE"/>
        </w:rPr>
        <w:t>demographic</w:t>
      </w:r>
      <w:r w:rsidR="0095367A">
        <w:rPr>
          <w:rFonts w:asciiTheme="majorBidi" w:eastAsia="Calibri" w:hAnsiTheme="majorBidi" w:cstheme="majorBidi"/>
          <w:b/>
          <w:bCs/>
          <w:lang w:bidi="ar-AE"/>
        </w:rPr>
        <w:t xml:space="preserve"> </w:t>
      </w:r>
      <w:r w:rsidRPr="00A92D29">
        <w:rPr>
          <w:rFonts w:asciiTheme="majorBidi" w:eastAsia="Calibri" w:hAnsiTheme="majorBidi" w:cstheme="majorBidi"/>
          <w:b/>
          <w:bCs/>
          <w:lang w:bidi="ar-AE"/>
        </w:rPr>
        <w:t>and</w:t>
      </w:r>
      <w:r w:rsidR="0095367A">
        <w:rPr>
          <w:rFonts w:asciiTheme="majorBidi" w:eastAsia="Calibri" w:hAnsiTheme="majorBidi" w:cstheme="majorBidi"/>
          <w:b/>
          <w:bCs/>
          <w:lang w:bidi="ar-AE"/>
        </w:rPr>
        <w:t xml:space="preserve"> </w:t>
      </w:r>
      <w:r w:rsidRPr="00A92D29">
        <w:rPr>
          <w:rFonts w:asciiTheme="majorBidi" w:eastAsia="Calibri" w:hAnsiTheme="majorBidi" w:cstheme="majorBidi"/>
          <w:b/>
          <w:bCs/>
          <w:lang w:bidi="ar-AE"/>
        </w:rPr>
        <w:t>clinical</w:t>
      </w:r>
      <w:r w:rsidR="0095367A">
        <w:rPr>
          <w:rFonts w:asciiTheme="majorBidi" w:eastAsia="Calibri" w:hAnsiTheme="majorBidi" w:cstheme="majorBidi"/>
          <w:b/>
          <w:bCs/>
          <w:lang w:bidi="ar-AE"/>
        </w:rPr>
        <w:t xml:space="preserve"> </w:t>
      </w:r>
      <w:r w:rsidRPr="00A92D29">
        <w:rPr>
          <w:rFonts w:asciiTheme="majorBidi" w:eastAsia="Calibri" w:hAnsiTheme="majorBidi" w:cstheme="majorBidi"/>
          <w:b/>
          <w:bCs/>
          <w:lang w:bidi="ar-AE"/>
        </w:rPr>
        <w:t>data</w:t>
      </w:r>
      <w:r w:rsidR="0095367A">
        <w:rPr>
          <w:rFonts w:asciiTheme="majorBidi" w:eastAsia="Calibri" w:hAnsiTheme="majorBidi" w:cstheme="majorBidi"/>
          <w:b/>
          <w:bCs/>
          <w:lang w:bidi="ar-AE"/>
        </w:rPr>
        <w:t xml:space="preserve"> </w:t>
      </w:r>
      <w:r w:rsidRPr="00A92D29">
        <w:rPr>
          <w:rFonts w:asciiTheme="majorBidi" w:eastAsia="Calibri" w:hAnsiTheme="majorBidi" w:cstheme="majorBidi"/>
          <w:b/>
          <w:bCs/>
          <w:lang w:bidi="ar-AE"/>
        </w:rPr>
        <w:t>of</w:t>
      </w:r>
      <w:r w:rsidR="0095367A">
        <w:rPr>
          <w:rFonts w:asciiTheme="majorBidi" w:eastAsia="Calibri" w:hAnsiTheme="majorBidi" w:cstheme="majorBidi"/>
          <w:b/>
          <w:bCs/>
          <w:lang w:bidi="ar-AE"/>
        </w:rPr>
        <w:t xml:space="preserve"> </w:t>
      </w:r>
      <w:r w:rsidRPr="00A92D29">
        <w:rPr>
          <w:rFonts w:asciiTheme="majorBidi" w:eastAsia="Calibri" w:hAnsiTheme="majorBidi" w:cstheme="majorBidi"/>
          <w:b/>
          <w:bCs/>
          <w:lang w:bidi="ar-AE"/>
        </w:rPr>
        <w:t>the</w:t>
      </w:r>
      <w:r w:rsidR="0095367A">
        <w:rPr>
          <w:rFonts w:asciiTheme="majorBidi" w:eastAsia="Calibri" w:hAnsiTheme="majorBidi" w:cstheme="majorBidi"/>
          <w:b/>
          <w:bCs/>
          <w:lang w:bidi="ar-AE"/>
        </w:rPr>
        <w:t xml:space="preserve"> </w:t>
      </w:r>
      <w:r w:rsidRPr="00A92D29">
        <w:rPr>
          <w:rFonts w:asciiTheme="majorBidi" w:eastAsia="Calibri" w:hAnsiTheme="majorBidi" w:cstheme="majorBidi"/>
          <w:b/>
          <w:bCs/>
          <w:lang w:bidi="ar-AE"/>
        </w:rPr>
        <w:t>1</w:t>
      </w:r>
      <w:r>
        <w:rPr>
          <w:rFonts w:asciiTheme="majorBidi" w:eastAsia="Calibri" w:hAnsiTheme="majorBidi" w:cstheme="majorBidi"/>
          <w:b/>
          <w:bCs/>
          <w:lang w:bidi="ar-AE"/>
        </w:rPr>
        <w:t>50</w:t>
      </w:r>
      <w:r w:rsidR="0095367A">
        <w:rPr>
          <w:rFonts w:asciiTheme="majorBidi" w:eastAsia="Calibri" w:hAnsiTheme="majorBidi" w:cstheme="majorBidi"/>
          <w:b/>
          <w:bCs/>
          <w:lang w:bidi="ar-AE"/>
        </w:rPr>
        <w:t xml:space="preserve"> </w:t>
      </w:r>
      <w:r w:rsidRPr="00A92D29">
        <w:rPr>
          <w:rFonts w:asciiTheme="majorBidi" w:eastAsia="Calibri" w:hAnsiTheme="majorBidi" w:cstheme="majorBidi"/>
          <w:b/>
          <w:bCs/>
          <w:lang w:bidi="ar-AE"/>
        </w:rPr>
        <w:t>patients</w:t>
      </w:r>
      <w:r w:rsidR="0095367A">
        <w:rPr>
          <w:rFonts w:asciiTheme="majorBidi" w:eastAsia="Calibri" w:hAnsiTheme="majorBidi" w:cstheme="majorBidi"/>
          <w:b/>
          <w:bCs/>
          <w:lang w:bidi="ar-AE"/>
        </w:rPr>
        <w:t xml:space="preserve"> </w:t>
      </w:r>
      <w:r w:rsidRPr="00A92D29">
        <w:rPr>
          <w:rFonts w:asciiTheme="majorBidi" w:eastAsia="Calibri" w:hAnsiTheme="majorBidi" w:cstheme="majorBidi"/>
          <w:b/>
          <w:bCs/>
          <w:lang w:bidi="ar-AE"/>
        </w:rPr>
        <w:t>and</w:t>
      </w:r>
      <w:r w:rsidR="0095367A">
        <w:rPr>
          <w:rFonts w:asciiTheme="majorBidi" w:eastAsia="Calibri" w:hAnsiTheme="majorBidi" w:cstheme="majorBidi"/>
          <w:b/>
          <w:bCs/>
          <w:lang w:bidi="ar-AE"/>
        </w:rPr>
        <w:t xml:space="preserve"> </w:t>
      </w:r>
      <w:r w:rsidRPr="00A92D29">
        <w:rPr>
          <w:rFonts w:asciiTheme="majorBidi" w:eastAsia="Calibri" w:hAnsiTheme="majorBidi" w:cstheme="majorBidi"/>
          <w:b/>
          <w:bCs/>
          <w:lang w:bidi="ar-AE"/>
        </w:rPr>
        <w:t>the</w:t>
      </w:r>
      <w:r w:rsidR="0095367A">
        <w:rPr>
          <w:rFonts w:asciiTheme="majorBidi" w:eastAsia="Calibri" w:hAnsiTheme="majorBidi" w:cstheme="majorBidi"/>
          <w:b/>
          <w:bCs/>
          <w:lang w:bidi="ar-AE"/>
        </w:rPr>
        <w:t xml:space="preserve"> </w:t>
      </w:r>
      <w:r w:rsidRPr="00A92D29">
        <w:rPr>
          <w:rFonts w:asciiTheme="majorBidi" w:eastAsia="Calibri" w:hAnsiTheme="majorBidi" w:cstheme="majorBidi"/>
          <w:b/>
          <w:bCs/>
          <w:lang w:bidi="ar-AE"/>
        </w:rPr>
        <w:t>stone</w:t>
      </w:r>
      <w:r w:rsidR="0095367A">
        <w:rPr>
          <w:rFonts w:asciiTheme="majorBidi" w:eastAsia="Calibri" w:hAnsiTheme="majorBidi" w:cstheme="majorBidi"/>
          <w:b/>
          <w:bCs/>
          <w:lang w:bidi="ar-AE"/>
        </w:rPr>
        <w:t xml:space="preserve"> </w:t>
      </w:r>
      <w:r w:rsidRPr="00A92D29">
        <w:rPr>
          <w:rFonts w:asciiTheme="majorBidi" w:eastAsia="Calibri" w:hAnsiTheme="majorBidi" w:cstheme="majorBidi"/>
          <w:b/>
          <w:bCs/>
          <w:lang w:bidi="ar-AE"/>
        </w:rPr>
        <w:t>characteristics</w:t>
      </w:r>
      <w:r w:rsidR="0095367A">
        <w:rPr>
          <w:rFonts w:asciiTheme="majorBidi" w:eastAsia="Calibri" w:hAnsiTheme="majorBidi" w:cstheme="majorBidi"/>
          <w:b/>
          <w:bCs/>
          <w:lang w:bidi="ar-AE"/>
        </w:rPr>
        <w:t xml:space="preserve"> </w:t>
      </w:r>
      <w:r w:rsidRPr="00A92D29">
        <w:rPr>
          <w:rFonts w:asciiTheme="majorBidi" w:eastAsia="Calibri" w:hAnsiTheme="majorBidi" w:cstheme="majorBidi"/>
          <w:b/>
          <w:bCs/>
          <w:lang w:bidi="ar-AE"/>
        </w:rPr>
        <w:t>used</w:t>
      </w:r>
      <w:r w:rsidR="0095367A">
        <w:rPr>
          <w:rFonts w:asciiTheme="majorBidi" w:eastAsia="Calibri" w:hAnsiTheme="majorBidi" w:cstheme="majorBidi"/>
          <w:b/>
          <w:bCs/>
          <w:lang w:bidi="ar-AE"/>
        </w:rPr>
        <w:t xml:space="preserve"> </w:t>
      </w:r>
      <w:r w:rsidRPr="00A92D29">
        <w:rPr>
          <w:rFonts w:asciiTheme="majorBidi" w:eastAsia="Calibri" w:hAnsiTheme="majorBidi" w:cstheme="majorBidi"/>
          <w:b/>
          <w:bCs/>
          <w:lang w:bidi="ar-AE"/>
        </w:rPr>
        <w:t>to</w:t>
      </w:r>
      <w:r w:rsidR="0095367A">
        <w:rPr>
          <w:rFonts w:asciiTheme="majorBidi" w:eastAsia="Calibri" w:hAnsiTheme="majorBidi" w:cstheme="majorBidi"/>
          <w:b/>
          <w:bCs/>
          <w:lang w:bidi="ar-AE"/>
        </w:rPr>
        <w:t xml:space="preserve"> </w:t>
      </w:r>
      <w:r w:rsidRPr="00A92D29">
        <w:rPr>
          <w:rFonts w:asciiTheme="majorBidi" w:eastAsia="Calibri" w:hAnsiTheme="majorBidi" w:cstheme="majorBidi"/>
          <w:b/>
          <w:bCs/>
          <w:lang w:bidi="ar-AE"/>
        </w:rPr>
        <w:t>calculate</w:t>
      </w:r>
      <w:r w:rsidR="0095367A">
        <w:rPr>
          <w:rFonts w:asciiTheme="majorBidi" w:eastAsia="Calibri" w:hAnsiTheme="majorBidi" w:cstheme="majorBidi"/>
          <w:b/>
          <w:bCs/>
          <w:lang w:bidi="ar-AE"/>
        </w:rPr>
        <w:t xml:space="preserve"> </w:t>
      </w:r>
      <w:r w:rsidRPr="00A92D29">
        <w:rPr>
          <w:rFonts w:asciiTheme="majorBidi" w:eastAsia="Calibri" w:hAnsiTheme="majorBidi" w:cstheme="majorBidi"/>
          <w:b/>
          <w:bCs/>
          <w:lang w:bidi="ar-AE"/>
        </w:rPr>
        <w:t>the</w:t>
      </w:r>
      <w:r w:rsidR="0095367A">
        <w:rPr>
          <w:rFonts w:asciiTheme="majorBidi" w:eastAsia="Calibri" w:hAnsiTheme="majorBidi" w:cstheme="majorBidi"/>
          <w:b/>
          <w:bCs/>
          <w:lang w:bidi="ar-AE"/>
        </w:rPr>
        <w:t xml:space="preserve"> </w:t>
      </w:r>
      <w:r w:rsidRPr="00A92D29">
        <w:rPr>
          <w:rFonts w:asciiTheme="majorBidi" w:eastAsia="Calibri" w:hAnsiTheme="majorBidi" w:cstheme="majorBidi"/>
          <w:b/>
          <w:bCs/>
          <w:lang w:bidi="ar-AE"/>
        </w:rPr>
        <w:t>R.I.R.S.</w:t>
      </w:r>
      <w:r w:rsidR="0095367A">
        <w:rPr>
          <w:rFonts w:asciiTheme="majorBidi" w:eastAsia="Calibri" w:hAnsiTheme="majorBidi" w:cstheme="majorBidi"/>
          <w:b/>
          <w:bCs/>
          <w:lang w:bidi="ar-AE"/>
        </w:rPr>
        <w:t xml:space="preserve"> </w:t>
      </w:r>
      <w:r>
        <w:rPr>
          <w:rFonts w:asciiTheme="majorBidi" w:eastAsia="Calibri" w:hAnsiTheme="majorBidi" w:cstheme="majorBidi"/>
          <w:b/>
          <w:bCs/>
          <w:lang w:bidi="ar-AE"/>
        </w:rPr>
        <w:t>&amp;</w:t>
      </w:r>
      <w:r w:rsidR="0095367A">
        <w:rPr>
          <w:rFonts w:asciiTheme="majorBidi" w:eastAsia="Calibri" w:hAnsiTheme="majorBidi" w:cstheme="majorBidi"/>
          <w:b/>
          <w:bCs/>
          <w:lang w:bidi="ar-AE"/>
        </w:rPr>
        <w:t xml:space="preserve"> </w:t>
      </w:r>
      <w:r>
        <w:rPr>
          <w:rFonts w:asciiTheme="majorBidi" w:eastAsia="Calibri" w:hAnsiTheme="majorBidi" w:cstheme="majorBidi"/>
          <w:b/>
          <w:bCs/>
          <w:lang w:bidi="ar-AE"/>
        </w:rPr>
        <w:t>RUSS</w:t>
      </w:r>
      <w:r w:rsidR="0095367A">
        <w:rPr>
          <w:rFonts w:asciiTheme="majorBidi" w:eastAsia="Calibri" w:hAnsiTheme="majorBidi" w:cstheme="majorBidi"/>
          <w:b/>
          <w:bCs/>
          <w:lang w:bidi="ar-AE"/>
        </w:rPr>
        <w:t xml:space="preserve"> </w:t>
      </w:r>
      <w:r w:rsidR="00A749FD">
        <w:rPr>
          <w:rFonts w:asciiTheme="majorBidi" w:eastAsia="Calibri" w:hAnsiTheme="majorBidi" w:cstheme="majorBidi"/>
          <w:b/>
          <w:bCs/>
          <w:lang w:bidi="ar-AE"/>
        </w:rPr>
        <w:t>score:</w:t>
      </w:r>
      <w:r w:rsidR="0095367A">
        <w:rPr>
          <w:rFonts w:asciiTheme="majorBidi" w:eastAsia="Calibri" w:hAnsiTheme="majorBidi" w:cstheme="majorBidi"/>
          <w:b/>
          <w:bCs/>
          <w:lang w:bidi="ar-AE"/>
        </w:rPr>
        <w:t xml:space="preserve"> </w:t>
      </w:r>
      <w:r w:rsidR="00A749FD">
        <w:rPr>
          <w:rFonts w:asciiTheme="majorBidi" w:eastAsia="Calibri" w:hAnsiTheme="majorBidi" w:cstheme="majorBidi"/>
          <w:b/>
          <w:bCs/>
          <w:lang w:bidi="ar-AE"/>
        </w:rPr>
        <w:t>-</w:t>
      </w:r>
    </w:p>
    <w:tbl>
      <w:tblPr>
        <w:tblStyle w:val="GridTable5DarkAccent5"/>
        <w:tblW w:w="0" w:type="auto"/>
        <w:tblLook w:val="04A0" w:firstRow="1" w:lastRow="0" w:firstColumn="1" w:lastColumn="0" w:noHBand="0" w:noVBand="1"/>
      </w:tblPr>
      <w:tblGrid>
        <w:gridCol w:w="1751"/>
        <w:gridCol w:w="1892"/>
        <w:gridCol w:w="1487"/>
        <w:gridCol w:w="1620"/>
        <w:gridCol w:w="1350"/>
      </w:tblGrid>
      <w:tr w:rsidR="00020E04" w:rsidTr="007C78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3" w:type="dxa"/>
            <w:gridSpan w:val="2"/>
          </w:tcPr>
          <w:bookmarkEnd w:id="2"/>
          <w:bookmarkEnd w:id="3"/>
          <w:p w:rsidR="00020E04" w:rsidRPr="00020E04" w:rsidRDefault="00020E04" w:rsidP="00885F20">
            <w:pPr>
              <w:tabs>
                <w:tab w:val="left" w:pos="1657"/>
              </w:tabs>
              <w:spacing w:line="360" w:lineRule="auto"/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  <w:lang w:bidi="ar-AE"/>
              </w:rPr>
            </w:pPr>
            <w:r w:rsidRPr="00020E04">
              <w:rPr>
                <w:rFonts w:asciiTheme="majorBidi" w:eastAsia="Calibri" w:hAnsiTheme="majorBidi" w:cstheme="majorBidi"/>
                <w:sz w:val="24"/>
                <w:szCs w:val="24"/>
                <w:lang w:bidi="ar-AE"/>
              </w:rPr>
              <w:t>characteristics</w:t>
            </w:r>
          </w:p>
        </w:tc>
        <w:tc>
          <w:tcPr>
            <w:tcW w:w="1487" w:type="dxa"/>
          </w:tcPr>
          <w:p w:rsidR="00020E04" w:rsidRPr="00020E04" w:rsidRDefault="00020E04" w:rsidP="00D53162">
            <w:pPr>
              <w:tabs>
                <w:tab w:val="left" w:pos="165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  <w:lang w:bidi="ar-AE"/>
              </w:rPr>
            </w:pPr>
            <w:r w:rsidRPr="00020E04">
              <w:rPr>
                <w:rFonts w:asciiTheme="majorBidi" w:eastAsia="Calibri" w:hAnsiTheme="majorBidi" w:cstheme="majorBidi"/>
                <w:sz w:val="24"/>
                <w:szCs w:val="24"/>
                <w:lang w:bidi="ar-AE"/>
              </w:rPr>
              <w:t>Total</w:t>
            </w:r>
          </w:p>
          <w:p w:rsidR="00020E04" w:rsidRPr="00020E04" w:rsidRDefault="00020E04" w:rsidP="00A92D29">
            <w:pPr>
              <w:tabs>
                <w:tab w:val="left" w:pos="165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  <w:lang w:bidi="ar-AE"/>
              </w:rPr>
            </w:pPr>
            <w:r w:rsidRPr="00020E04">
              <w:rPr>
                <w:rFonts w:asciiTheme="majorBidi" w:eastAsia="Calibri" w:hAnsiTheme="majorBidi" w:cstheme="majorBidi"/>
                <w:sz w:val="24"/>
                <w:szCs w:val="24"/>
                <w:lang w:bidi="ar-AE"/>
              </w:rPr>
              <w:t>(N=150)</w:t>
            </w:r>
          </w:p>
        </w:tc>
        <w:tc>
          <w:tcPr>
            <w:tcW w:w="1620" w:type="dxa"/>
          </w:tcPr>
          <w:p w:rsidR="00020E04" w:rsidRPr="00020E04" w:rsidRDefault="00020E04" w:rsidP="00D53162">
            <w:pPr>
              <w:tabs>
                <w:tab w:val="left" w:pos="165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  <w:lang w:bidi="ar-AE"/>
              </w:rPr>
            </w:pPr>
            <w:r w:rsidRPr="00020E04">
              <w:rPr>
                <w:rFonts w:asciiTheme="majorBidi" w:eastAsia="Calibri" w:hAnsiTheme="majorBidi" w:cstheme="majorBidi"/>
                <w:sz w:val="24"/>
                <w:szCs w:val="24"/>
                <w:lang w:bidi="ar-AE"/>
              </w:rPr>
              <w:t xml:space="preserve">Stone free </w:t>
            </w:r>
          </w:p>
          <w:p w:rsidR="00020E04" w:rsidRPr="00020E04" w:rsidRDefault="00020E04" w:rsidP="00D53162">
            <w:pPr>
              <w:tabs>
                <w:tab w:val="left" w:pos="165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  <w:lang w:bidi="ar-AE"/>
              </w:rPr>
            </w:pPr>
            <w:r w:rsidRPr="00020E04">
              <w:rPr>
                <w:rFonts w:asciiTheme="majorBidi" w:eastAsia="Calibri" w:hAnsiTheme="majorBidi" w:cstheme="majorBidi"/>
                <w:sz w:val="24"/>
                <w:szCs w:val="24"/>
                <w:lang w:bidi="ar-AE"/>
              </w:rPr>
              <w:t>(N=81)</w:t>
            </w:r>
          </w:p>
          <w:p w:rsidR="00020E04" w:rsidRPr="00020E04" w:rsidRDefault="00020E04" w:rsidP="00A92D29">
            <w:pPr>
              <w:tabs>
                <w:tab w:val="left" w:pos="165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  <w:lang w:bidi="ar-AE"/>
              </w:rPr>
            </w:pPr>
            <w:r w:rsidRPr="00020E04">
              <w:rPr>
                <w:rFonts w:asciiTheme="majorBidi" w:eastAsia="Calibri" w:hAnsiTheme="majorBidi" w:cstheme="majorBidi"/>
                <w:sz w:val="24"/>
                <w:szCs w:val="24"/>
                <w:lang w:bidi="ar-AE"/>
              </w:rPr>
              <w:t>(N</w:t>
            </w:r>
            <w:r w:rsidR="008A7209" w:rsidRPr="00020E04">
              <w:rPr>
                <w:rFonts w:asciiTheme="majorBidi" w:eastAsia="Calibri" w:hAnsiTheme="majorBidi" w:cstheme="majorBidi"/>
                <w:sz w:val="24"/>
                <w:szCs w:val="24"/>
                <w:lang w:bidi="ar-AE"/>
              </w:rPr>
              <w:t>. %</w:t>
            </w:r>
            <w:r w:rsidRPr="00020E04">
              <w:rPr>
                <w:rFonts w:asciiTheme="majorBidi" w:eastAsia="Calibri" w:hAnsiTheme="majorBidi" w:cstheme="majorBidi"/>
                <w:sz w:val="24"/>
                <w:szCs w:val="24"/>
                <w:lang w:bidi="ar-AE"/>
              </w:rPr>
              <w:t>)</w:t>
            </w:r>
          </w:p>
        </w:tc>
        <w:tc>
          <w:tcPr>
            <w:tcW w:w="1350" w:type="dxa"/>
          </w:tcPr>
          <w:p w:rsidR="00020E04" w:rsidRPr="00020E04" w:rsidRDefault="00020E04" w:rsidP="00885F20">
            <w:pPr>
              <w:tabs>
                <w:tab w:val="left" w:pos="1657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  <w:lang w:bidi="ar-AE"/>
              </w:rPr>
            </w:pPr>
            <w:r w:rsidRPr="00020E04">
              <w:rPr>
                <w:rFonts w:asciiTheme="majorBidi" w:eastAsia="Calibri" w:hAnsiTheme="majorBidi" w:cstheme="majorBidi"/>
                <w:sz w:val="24"/>
                <w:szCs w:val="24"/>
                <w:lang w:bidi="ar-AE"/>
              </w:rPr>
              <w:t>p-value</w:t>
            </w:r>
          </w:p>
        </w:tc>
      </w:tr>
      <w:tr w:rsidR="00020E04" w:rsidTr="007C7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vMerge w:val="restart"/>
          </w:tcPr>
          <w:p w:rsidR="00020E04" w:rsidRPr="00C1573D" w:rsidRDefault="00020E04" w:rsidP="00885F20">
            <w:pPr>
              <w:tabs>
                <w:tab w:val="left" w:pos="1657"/>
              </w:tabs>
              <w:spacing w:line="360" w:lineRule="auto"/>
              <w:rPr>
                <w:rFonts w:asciiTheme="majorBidi" w:eastAsia="Calibri" w:hAnsiTheme="majorBidi" w:cstheme="majorBidi"/>
                <w:b w:val="0"/>
                <w:bCs w:val="0"/>
                <w:lang w:bidi="ar-AE"/>
              </w:rPr>
            </w:pPr>
            <w:r>
              <w:rPr>
                <w:rFonts w:asciiTheme="majorBidi" w:eastAsia="Calibri" w:hAnsiTheme="majorBidi" w:cstheme="majorBidi"/>
                <w:lang w:bidi="ar-AE"/>
              </w:rPr>
              <w:t>Sex</w:t>
            </w:r>
          </w:p>
        </w:tc>
        <w:tc>
          <w:tcPr>
            <w:tcW w:w="1892" w:type="dxa"/>
          </w:tcPr>
          <w:p w:rsidR="00020E04" w:rsidRPr="007C78E0" w:rsidRDefault="00020E04" w:rsidP="00885F20">
            <w:pPr>
              <w:tabs>
                <w:tab w:val="left" w:pos="165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AE"/>
              </w:rPr>
            </w:pPr>
            <w:r w:rsidRPr="007C78E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AE"/>
              </w:rPr>
              <w:t>Male</w:t>
            </w:r>
          </w:p>
        </w:tc>
        <w:tc>
          <w:tcPr>
            <w:tcW w:w="1487" w:type="dxa"/>
          </w:tcPr>
          <w:p w:rsidR="00020E04" w:rsidRPr="003C10C5" w:rsidRDefault="00020E04" w:rsidP="00885F20">
            <w:pPr>
              <w:tabs>
                <w:tab w:val="left" w:pos="165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lang w:bidi="ar-AE"/>
              </w:rPr>
            </w:pPr>
            <w:r w:rsidRPr="003C10C5">
              <w:rPr>
                <w:rFonts w:asciiTheme="majorBidi" w:eastAsia="Calibri" w:hAnsiTheme="majorBidi" w:cstheme="majorBidi"/>
                <w:sz w:val="20"/>
                <w:szCs w:val="20"/>
                <w:lang w:bidi="ar-AE"/>
              </w:rPr>
              <w:t>86</w:t>
            </w:r>
          </w:p>
        </w:tc>
        <w:tc>
          <w:tcPr>
            <w:tcW w:w="1620" w:type="dxa"/>
          </w:tcPr>
          <w:p w:rsidR="00020E04" w:rsidRPr="003C10C5" w:rsidRDefault="00020E04" w:rsidP="00885F20">
            <w:pPr>
              <w:tabs>
                <w:tab w:val="left" w:pos="165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lang w:bidi="ar-AE"/>
              </w:rPr>
            </w:pPr>
            <w:r w:rsidRPr="003C10C5">
              <w:rPr>
                <w:rFonts w:asciiTheme="majorBidi" w:eastAsia="Calibri" w:hAnsiTheme="majorBidi" w:cstheme="majorBidi"/>
                <w:sz w:val="20"/>
                <w:szCs w:val="20"/>
                <w:lang w:bidi="ar-AE"/>
              </w:rPr>
              <w:t>53(65.4%)</w:t>
            </w:r>
          </w:p>
        </w:tc>
        <w:tc>
          <w:tcPr>
            <w:tcW w:w="1350" w:type="dxa"/>
            <w:vMerge w:val="restart"/>
          </w:tcPr>
          <w:p w:rsidR="00020E04" w:rsidRPr="009C54C0" w:rsidRDefault="00020E04" w:rsidP="00885F20">
            <w:pPr>
              <w:tabs>
                <w:tab w:val="left" w:pos="165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AE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AE"/>
              </w:rPr>
              <w:t>.053</w:t>
            </w:r>
          </w:p>
        </w:tc>
      </w:tr>
      <w:tr w:rsidR="00020E04" w:rsidTr="007C78E0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vMerge/>
          </w:tcPr>
          <w:p w:rsidR="00020E04" w:rsidRDefault="00020E04" w:rsidP="00885F20">
            <w:pPr>
              <w:tabs>
                <w:tab w:val="left" w:pos="1657"/>
              </w:tabs>
              <w:spacing w:line="360" w:lineRule="auto"/>
              <w:rPr>
                <w:rFonts w:asciiTheme="majorBidi" w:eastAsia="Calibri" w:hAnsiTheme="majorBidi" w:cstheme="majorBidi"/>
                <w:b w:val="0"/>
                <w:bCs w:val="0"/>
                <w:lang w:bidi="ar-AE"/>
              </w:rPr>
            </w:pPr>
          </w:p>
        </w:tc>
        <w:tc>
          <w:tcPr>
            <w:tcW w:w="1892" w:type="dxa"/>
          </w:tcPr>
          <w:p w:rsidR="00020E04" w:rsidRPr="007C78E0" w:rsidRDefault="00020E04" w:rsidP="00885F20">
            <w:pPr>
              <w:tabs>
                <w:tab w:val="left" w:pos="165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AE"/>
              </w:rPr>
            </w:pPr>
            <w:r w:rsidRPr="007C78E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AE"/>
              </w:rPr>
              <w:t>Female</w:t>
            </w:r>
          </w:p>
        </w:tc>
        <w:tc>
          <w:tcPr>
            <w:tcW w:w="1487" w:type="dxa"/>
          </w:tcPr>
          <w:p w:rsidR="00020E04" w:rsidRPr="003C10C5" w:rsidRDefault="00020E04" w:rsidP="00885F20">
            <w:pPr>
              <w:tabs>
                <w:tab w:val="left" w:pos="165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lang w:bidi="ar-AE"/>
              </w:rPr>
            </w:pPr>
            <w:r w:rsidRPr="003C10C5">
              <w:rPr>
                <w:rFonts w:asciiTheme="majorBidi" w:eastAsia="Calibri" w:hAnsiTheme="majorBidi" w:cstheme="majorBidi"/>
                <w:sz w:val="20"/>
                <w:szCs w:val="20"/>
                <w:lang w:bidi="ar-AE"/>
              </w:rPr>
              <w:t>64</w:t>
            </w:r>
          </w:p>
        </w:tc>
        <w:tc>
          <w:tcPr>
            <w:tcW w:w="1620" w:type="dxa"/>
          </w:tcPr>
          <w:p w:rsidR="00020E04" w:rsidRPr="003C10C5" w:rsidRDefault="00020E04" w:rsidP="00885F20">
            <w:pPr>
              <w:tabs>
                <w:tab w:val="left" w:pos="165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lang w:bidi="ar-AE"/>
              </w:rPr>
            </w:pPr>
            <w:r w:rsidRPr="003C10C5">
              <w:rPr>
                <w:rFonts w:asciiTheme="majorBidi" w:eastAsia="Calibri" w:hAnsiTheme="majorBidi" w:cstheme="majorBidi"/>
                <w:sz w:val="20"/>
                <w:szCs w:val="20"/>
                <w:lang w:bidi="ar-AE"/>
              </w:rPr>
              <w:t>28(34.6%)</w:t>
            </w:r>
          </w:p>
        </w:tc>
        <w:tc>
          <w:tcPr>
            <w:tcW w:w="1350" w:type="dxa"/>
            <w:vMerge/>
          </w:tcPr>
          <w:p w:rsidR="00020E04" w:rsidRPr="009C54C0" w:rsidRDefault="00020E04" w:rsidP="00885F20">
            <w:pPr>
              <w:tabs>
                <w:tab w:val="left" w:pos="165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AE"/>
              </w:rPr>
            </w:pPr>
          </w:p>
        </w:tc>
      </w:tr>
      <w:tr w:rsidR="00020E04" w:rsidTr="007C7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vMerge w:val="restart"/>
          </w:tcPr>
          <w:p w:rsidR="00020E04" w:rsidRDefault="00020E04" w:rsidP="00885F20">
            <w:pPr>
              <w:tabs>
                <w:tab w:val="left" w:pos="1657"/>
              </w:tabs>
              <w:spacing w:line="360" w:lineRule="auto"/>
              <w:rPr>
                <w:rFonts w:asciiTheme="majorBidi" w:eastAsia="Calibri" w:hAnsiTheme="majorBidi" w:cstheme="majorBidi"/>
                <w:b w:val="0"/>
                <w:bCs w:val="0"/>
                <w:lang w:bidi="ar-AE"/>
              </w:rPr>
            </w:pPr>
            <w:r>
              <w:rPr>
                <w:rFonts w:asciiTheme="majorBidi" w:eastAsia="Calibri" w:hAnsiTheme="majorBidi" w:cstheme="majorBidi"/>
                <w:lang w:bidi="ar-AE"/>
              </w:rPr>
              <w:t>Age Groups</w:t>
            </w:r>
          </w:p>
        </w:tc>
        <w:tc>
          <w:tcPr>
            <w:tcW w:w="1892" w:type="dxa"/>
          </w:tcPr>
          <w:p w:rsidR="00020E04" w:rsidRPr="007C78E0" w:rsidRDefault="00020E04" w:rsidP="00885F20">
            <w:pPr>
              <w:tabs>
                <w:tab w:val="left" w:pos="165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AE"/>
              </w:rPr>
            </w:pPr>
            <w:r w:rsidRPr="007C78E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AE"/>
              </w:rPr>
              <w:t xml:space="preserve">≤40 years old </w:t>
            </w:r>
          </w:p>
        </w:tc>
        <w:tc>
          <w:tcPr>
            <w:tcW w:w="1487" w:type="dxa"/>
          </w:tcPr>
          <w:p w:rsidR="00020E04" w:rsidRPr="003C10C5" w:rsidRDefault="00020E04" w:rsidP="00885F20">
            <w:pPr>
              <w:tabs>
                <w:tab w:val="left" w:pos="165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lang w:bidi="ar-AE"/>
              </w:rPr>
            </w:pPr>
            <w:r w:rsidRPr="003C10C5">
              <w:rPr>
                <w:rFonts w:asciiTheme="majorBidi" w:eastAsia="Calibri" w:hAnsiTheme="majorBidi" w:cstheme="majorBidi"/>
                <w:sz w:val="20"/>
                <w:szCs w:val="20"/>
                <w:lang w:bidi="ar-AE"/>
              </w:rPr>
              <w:t>66</w:t>
            </w:r>
          </w:p>
        </w:tc>
        <w:tc>
          <w:tcPr>
            <w:tcW w:w="1620" w:type="dxa"/>
          </w:tcPr>
          <w:p w:rsidR="00020E04" w:rsidRPr="003C10C5" w:rsidRDefault="00020E04" w:rsidP="00885F20">
            <w:pPr>
              <w:tabs>
                <w:tab w:val="left" w:pos="165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lang w:bidi="ar-AE"/>
              </w:rPr>
            </w:pPr>
            <w:r w:rsidRPr="003C10C5">
              <w:rPr>
                <w:rFonts w:asciiTheme="majorBidi" w:eastAsia="Calibri" w:hAnsiTheme="majorBidi" w:cstheme="majorBidi"/>
                <w:sz w:val="20"/>
                <w:szCs w:val="20"/>
                <w:lang w:bidi="ar-AE"/>
              </w:rPr>
              <w:t>43(53.1%)</w:t>
            </w:r>
          </w:p>
        </w:tc>
        <w:tc>
          <w:tcPr>
            <w:tcW w:w="1350" w:type="dxa"/>
            <w:vMerge w:val="restart"/>
          </w:tcPr>
          <w:p w:rsidR="00020E04" w:rsidRPr="009C54C0" w:rsidRDefault="00020E04" w:rsidP="00885F20">
            <w:pPr>
              <w:tabs>
                <w:tab w:val="left" w:pos="165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AE"/>
              </w:rPr>
            </w:pPr>
          </w:p>
        </w:tc>
      </w:tr>
      <w:tr w:rsidR="00020E04" w:rsidTr="007C78E0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vMerge/>
          </w:tcPr>
          <w:p w:rsidR="00020E04" w:rsidRDefault="00020E04" w:rsidP="00885F20">
            <w:pPr>
              <w:tabs>
                <w:tab w:val="left" w:pos="1657"/>
              </w:tabs>
              <w:spacing w:line="360" w:lineRule="auto"/>
              <w:rPr>
                <w:rFonts w:asciiTheme="majorBidi" w:eastAsia="Calibri" w:hAnsiTheme="majorBidi" w:cstheme="majorBidi"/>
                <w:b w:val="0"/>
                <w:bCs w:val="0"/>
                <w:lang w:bidi="ar-AE"/>
              </w:rPr>
            </w:pPr>
          </w:p>
        </w:tc>
        <w:tc>
          <w:tcPr>
            <w:tcW w:w="1892" w:type="dxa"/>
          </w:tcPr>
          <w:p w:rsidR="00020E04" w:rsidRPr="007C78E0" w:rsidRDefault="00020E04" w:rsidP="00885F20">
            <w:pPr>
              <w:tabs>
                <w:tab w:val="left" w:pos="165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AE"/>
              </w:rPr>
            </w:pPr>
            <w:r w:rsidRPr="007C78E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AE"/>
              </w:rPr>
              <w:t>&gt;40</w:t>
            </w:r>
          </w:p>
        </w:tc>
        <w:tc>
          <w:tcPr>
            <w:tcW w:w="1487" w:type="dxa"/>
          </w:tcPr>
          <w:p w:rsidR="00020E04" w:rsidRPr="003C10C5" w:rsidRDefault="00020E04" w:rsidP="00885F20">
            <w:pPr>
              <w:tabs>
                <w:tab w:val="left" w:pos="165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lang w:bidi="ar-AE"/>
              </w:rPr>
            </w:pPr>
            <w:r w:rsidRPr="003C10C5">
              <w:rPr>
                <w:rFonts w:asciiTheme="majorBidi" w:eastAsia="Calibri" w:hAnsiTheme="majorBidi" w:cstheme="majorBidi"/>
                <w:sz w:val="20"/>
                <w:szCs w:val="20"/>
                <w:lang w:bidi="ar-AE"/>
              </w:rPr>
              <w:t>84</w:t>
            </w:r>
          </w:p>
        </w:tc>
        <w:tc>
          <w:tcPr>
            <w:tcW w:w="1620" w:type="dxa"/>
          </w:tcPr>
          <w:p w:rsidR="00020E04" w:rsidRPr="003C10C5" w:rsidRDefault="00020E04" w:rsidP="00885F20">
            <w:pPr>
              <w:tabs>
                <w:tab w:val="left" w:pos="165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lang w:bidi="ar-AE"/>
              </w:rPr>
            </w:pPr>
            <w:r w:rsidRPr="003C10C5">
              <w:rPr>
                <w:rFonts w:asciiTheme="majorBidi" w:eastAsia="Calibri" w:hAnsiTheme="majorBidi" w:cstheme="majorBidi"/>
                <w:sz w:val="20"/>
                <w:szCs w:val="20"/>
                <w:lang w:bidi="ar-AE"/>
              </w:rPr>
              <w:t>38(46.9%)</w:t>
            </w:r>
          </w:p>
        </w:tc>
        <w:tc>
          <w:tcPr>
            <w:tcW w:w="1350" w:type="dxa"/>
            <w:vMerge/>
          </w:tcPr>
          <w:p w:rsidR="00020E04" w:rsidRPr="009C54C0" w:rsidRDefault="00020E04" w:rsidP="00885F20">
            <w:pPr>
              <w:tabs>
                <w:tab w:val="left" w:pos="165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AE"/>
              </w:rPr>
            </w:pPr>
          </w:p>
        </w:tc>
      </w:tr>
      <w:tr w:rsidR="00020E04" w:rsidTr="007C7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vMerge w:val="restart"/>
          </w:tcPr>
          <w:p w:rsidR="00020E04" w:rsidRPr="009165DA" w:rsidRDefault="00020E04" w:rsidP="00020E04">
            <w:pPr>
              <w:tabs>
                <w:tab w:val="left" w:pos="1657"/>
              </w:tabs>
              <w:spacing w:line="360" w:lineRule="auto"/>
              <w:rPr>
                <w:rFonts w:asciiTheme="majorBidi" w:eastAsia="Calibri" w:hAnsiTheme="majorBidi" w:cstheme="majorBidi"/>
                <w:b w:val="0"/>
                <w:bCs w:val="0"/>
                <w:sz w:val="20"/>
                <w:szCs w:val="20"/>
                <w:lang w:bidi="ar-AE"/>
              </w:rPr>
            </w:pPr>
            <w:r w:rsidRPr="009165DA">
              <w:rPr>
                <w:rFonts w:asciiTheme="majorBidi" w:eastAsia="Calibri" w:hAnsiTheme="majorBidi" w:cstheme="majorBidi"/>
                <w:sz w:val="20"/>
                <w:szCs w:val="20"/>
                <w:lang w:bidi="ar-AE"/>
              </w:rPr>
              <w:t>Previous</w:t>
            </w:r>
            <w:r>
              <w:rPr>
                <w:rFonts w:asciiTheme="majorBidi" w:eastAsia="Calibri" w:hAnsiTheme="majorBidi" w:cstheme="majorBidi"/>
                <w:sz w:val="20"/>
                <w:szCs w:val="20"/>
                <w:lang w:bidi="ar-AE"/>
              </w:rPr>
              <w:t xml:space="preserve"> </w:t>
            </w:r>
            <w:r w:rsidRPr="009165DA">
              <w:rPr>
                <w:rFonts w:asciiTheme="majorBidi" w:eastAsia="Calibri" w:hAnsiTheme="majorBidi" w:cstheme="majorBidi"/>
                <w:sz w:val="20"/>
                <w:szCs w:val="20"/>
                <w:lang w:bidi="ar-AE"/>
              </w:rPr>
              <w:t>Urinary</w:t>
            </w:r>
            <w:r>
              <w:rPr>
                <w:rFonts w:asciiTheme="majorBidi" w:eastAsia="Calibri" w:hAnsiTheme="majorBidi" w:cstheme="majorBidi"/>
                <w:sz w:val="20"/>
                <w:szCs w:val="20"/>
                <w:lang w:bidi="ar-AE"/>
              </w:rPr>
              <w:t xml:space="preserve"> </w:t>
            </w:r>
            <w:r w:rsidRPr="009165DA">
              <w:rPr>
                <w:rFonts w:asciiTheme="majorBidi" w:eastAsia="Calibri" w:hAnsiTheme="majorBidi" w:cstheme="majorBidi"/>
                <w:sz w:val="20"/>
                <w:szCs w:val="20"/>
                <w:lang w:bidi="ar-AE"/>
              </w:rPr>
              <w:t>tract</w:t>
            </w:r>
            <w:r>
              <w:rPr>
                <w:rFonts w:asciiTheme="majorBidi" w:eastAsia="Calibri" w:hAnsiTheme="majorBidi" w:cstheme="majorBidi"/>
                <w:sz w:val="20"/>
                <w:szCs w:val="20"/>
                <w:lang w:bidi="ar-AE"/>
              </w:rPr>
              <w:t xml:space="preserve"> </w:t>
            </w:r>
            <w:r w:rsidRPr="009165DA">
              <w:rPr>
                <w:rFonts w:asciiTheme="majorBidi" w:eastAsia="Calibri" w:hAnsiTheme="majorBidi" w:cstheme="majorBidi"/>
                <w:sz w:val="20"/>
                <w:szCs w:val="20"/>
                <w:lang w:bidi="ar-AE"/>
              </w:rPr>
              <w:t>surgery</w:t>
            </w:r>
          </w:p>
        </w:tc>
        <w:tc>
          <w:tcPr>
            <w:tcW w:w="1892" w:type="dxa"/>
          </w:tcPr>
          <w:p w:rsidR="00020E04" w:rsidRPr="007C78E0" w:rsidRDefault="00020E04" w:rsidP="00885F20">
            <w:pPr>
              <w:tabs>
                <w:tab w:val="left" w:pos="165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AE"/>
              </w:rPr>
            </w:pPr>
            <w:r w:rsidRPr="007C78E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AE"/>
              </w:rPr>
              <w:t>Yes</w:t>
            </w:r>
          </w:p>
        </w:tc>
        <w:tc>
          <w:tcPr>
            <w:tcW w:w="1487" w:type="dxa"/>
          </w:tcPr>
          <w:p w:rsidR="00020E04" w:rsidRPr="00EA1D70" w:rsidRDefault="00020E04" w:rsidP="004C6606">
            <w:pPr>
              <w:tabs>
                <w:tab w:val="left" w:pos="165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lang w:bidi="ar-AE"/>
              </w:rPr>
            </w:pPr>
            <w:r>
              <w:rPr>
                <w:rFonts w:asciiTheme="majorBidi" w:eastAsia="Calibri" w:hAnsiTheme="majorBidi" w:cstheme="majorBidi"/>
                <w:lang w:bidi="ar-AE"/>
              </w:rPr>
              <w:t>70</w:t>
            </w:r>
          </w:p>
        </w:tc>
        <w:tc>
          <w:tcPr>
            <w:tcW w:w="1620" w:type="dxa"/>
          </w:tcPr>
          <w:p w:rsidR="00020E04" w:rsidRPr="003C10C5" w:rsidRDefault="00020E04" w:rsidP="004039E7">
            <w:pPr>
              <w:tabs>
                <w:tab w:val="left" w:pos="165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lang w:bidi="ar-AE"/>
              </w:rPr>
            </w:pPr>
            <w:r w:rsidRPr="003C10C5">
              <w:rPr>
                <w:rFonts w:asciiTheme="majorBidi" w:eastAsia="Calibri" w:hAnsiTheme="majorBidi" w:cstheme="majorBidi"/>
                <w:lang w:bidi="ar-AE"/>
              </w:rPr>
              <w:t>34(42%)</w:t>
            </w:r>
          </w:p>
        </w:tc>
        <w:tc>
          <w:tcPr>
            <w:tcW w:w="1350" w:type="dxa"/>
            <w:vMerge w:val="restart"/>
          </w:tcPr>
          <w:p w:rsidR="00020E04" w:rsidRPr="004C6606" w:rsidRDefault="00020E04" w:rsidP="004C6606">
            <w:pPr>
              <w:tabs>
                <w:tab w:val="left" w:pos="165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lang w:bidi="ar-AE"/>
              </w:rPr>
            </w:pPr>
          </w:p>
        </w:tc>
      </w:tr>
      <w:tr w:rsidR="00020E04" w:rsidTr="007C78E0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vMerge/>
          </w:tcPr>
          <w:p w:rsidR="00020E04" w:rsidRDefault="00020E04" w:rsidP="00885F20">
            <w:pPr>
              <w:tabs>
                <w:tab w:val="left" w:pos="1657"/>
              </w:tabs>
              <w:spacing w:line="360" w:lineRule="auto"/>
              <w:rPr>
                <w:rFonts w:asciiTheme="majorBidi" w:eastAsia="Calibri" w:hAnsiTheme="majorBidi" w:cstheme="majorBidi"/>
                <w:b w:val="0"/>
                <w:bCs w:val="0"/>
                <w:lang w:bidi="ar-AE"/>
              </w:rPr>
            </w:pPr>
          </w:p>
        </w:tc>
        <w:tc>
          <w:tcPr>
            <w:tcW w:w="1892" w:type="dxa"/>
          </w:tcPr>
          <w:p w:rsidR="00020E04" w:rsidRPr="007C78E0" w:rsidRDefault="00020E04" w:rsidP="00885F20">
            <w:pPr>
              <w:tabs>
                <w:tab w:val="left" w:pos="165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AE"/>
              </w:rPr>
            </w:pPr>
            <w:r w:rsidRPr="007C78E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AE"/>
              </w:rPr>
              <w:t>No</w:t>
            </w:r>
          </w:p>
        </w:tc>
        <w:tc>
          <w:tcPr>
            <w:tcW w:w="1487" w:type="dxa"/>
          </w:tcPr>
          <w:p w:rsidR="00020E04" w:rsidRPr="00EA1D70" w:rsidRDefault="00020E04" w:rsidP="004C6606">
            <w:pPr>
              <w:tabs>
                <w:tab w:val="left" w:pos="165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lang w:bidi="ar-AE"/>
              </w:rPr>
            </w:pPr>
            <w:r>
              <w:rPr>
                <w:rFonts w:asciiTheme="majorBidi" w:eastAsia="Calibri" w:hAnsiTheme="majorBidi" w:cstheme="majorBidi"/>
                <w:lang w:bidi="ar-AE"/>
              </w:rPr>
              <w:t>80</w:t>
            </w:r>
          </w:p>
        </w:tc>
        <w:tc>
          <w:tcPr>
            <w:tcW w:w="1620" w:type="dxa"/>
          </w:tcPr>
          <w:p w:rsidR="00020E04" w:rsidRPr="003C10C5" w:rsidRDefault="00020E04" w:rsidP="004039E7">
            <w:pPr>
              <w:tabs>
                <w:tab w:val="left" w:pos="165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lang w:bidi="ar-AE"/>
              </w:rPr>
            </w:pPr>
            <w:r w:rsidRPr="003C10C5">
              <w:rPr>
                <w:rFonts w:asciiTheme="majorBidi" w:eastAsia="Calibri" w:hAnsiTheme="majorBidi" w:cstheme="majorBidi"/>
                <w:lang w:bidi="ar-AE"/>
              </w:rPr>
              <w:t>47(58%)</w:t>
            </w:r>
          </w:p>
        </w:tc>
        <w:tc>
          <w:tcPr>
            <w:tcW w:w="1350" w:type="dxa"/>
            <w:vMerge/>
          </w:tcPr>
          <w:p w:rsidR="00020E04" w:rsidRPr="004C6606" w:rsidRDefault="00020E04" w:rsidP="004C6606">
            <w:pPr>
              <w:tabs>
                <w:tab w:val="left" w:pos="165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lang w:bidi="ar-AE"/>
              </w:rPr>
            </w:pPr>
          </w:p>
        </w:tc>
      </w:tr>
      <w:tr w:rsidR="00020E04" w:rsidTr="007C7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vMerge w:val="restart"/>
          </w:tcPr>
          <w:p w:rsidR="00020E04" w:rsidRDefault="00020E04" w:rsidP="00020E04">
            <w:pPr>
              <w:tabs>
                <w:tab w:val="left" w:pos="1657"/>
              </w:tabs>
              <w:spacing w:line="360" w:lineRule="auto"/>
              <w:jc w:val="left"/>
              <w:rPr>
                <w:rFonts w:asciiTheme="majorBidi" w:eastAsia="Calibri" w:hAnsiTheme="majorBidi" w:cstheme="majorBidi"/>
                <w:b w:val="0"/>
                <w:bCs w:val="0"/>
                <w:lang w:bidi="ar-AE"/>
              </w:rPr>
            </w:pPr>
            <w:r>
              <w:rPr>
                <w:rFonts w:asciiTheme="majorBidi" w:eastAsia="Calibri" w:hAnsiTheme="majorBidi" w:cstheme="majorBidi"/>
                <w:lang w:bidi="ar-AE"/>
              </w:rPr>
              <w:t>Preoperative ureteral stent</w:t>
            </w:r>
          </w:p>
        </w:tc>
        <w:tc>
          <w:tcPr>
            <w:tcW w:w="1892" w:type="dxa"/>
          </w:tcPr>
          <w:p w:rsidR="00020E04" w:rsidRPr="007C78E0" w:rsidRDefault="00020E04" w:rsidP="00885F20">
            <w:pPr>
              <w:tabs>
                <w:tab w:val="left" w:pos="165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AE"/>
              </w:rPr>
            </w:pPr>
            <w:r w:rsidRPr="007C78E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AE"/>
              </w:rPr>
              <w:t>Yes</w:t>
            </w:r>
          </w:p>
        </w:tc>
        <w:tc>
          <w:tcPr>
            <w:tcW w:w="1487" w:type="dxa"/>
          </w:tcPr>
          <w:p w:rsidR="00020E04" w:rsidRPr="00EA1D70" w:rsidRDefault="00020E04" w:rsidP="004C6606">
            <w:pPr>
              <w:tabs>
                <w:tab w:val="left" w:pos="165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lang w:bidi="ar-AE"/>
              </w:rPr>
            </w:pPr>
            <w:r>
              <w:rPr>
                <w:rFonts w:asciiTheme="majorBidi" w:eastAsia="Calibri" w:hAnsiTheme="majorBidi" w:cstheme="majorBidi"/>
                <w:lang w:bidi="ar-AE"/>
              </w:rPr>
              <w:t>60</w:t>
            </w:r>
          </w:p>
        </w:tc>
        <w:tc>
          <w:tcPr>
            <w:tcW w:w="1620" w:type="dxa"/>
          </w:tcPr>
          <w:p w:rsidR="00020E04" w:rsidRPr="003C10C5" w:rsidRDefault="00020E04" w:rsidP="004039E7">
            <w:pPr>
              <w:tabs>
                <w:tab w:val="left" w:pos="165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lang w:bidi="ar-AE"/>
              </w:rPr>
            </w:pPr>
            <w:r w:rsidRPr="003C10C5">
              <w:rPr>
                <w:rFonts w:asciiTheme="majorBidi" w:eastAsia="Calibri" w:hAnsiTheme="majorBidi" w:cstheme="majorBidi"/>
                <w:lang w:bidi="ar-AE"/>
              </w:rPr>
              <w:t>42</w:t>
            </w:r>
          </w:p>
        </w:tc>
        <w:tc>
          <w:tcPr>
            <w:tcW w:w="1350" w:type="dxa"/>
            <w:vMerge w:val="restart"/>
          </w:tcPr>
          <w:p w:rsidR="00020E04" w:rsidRPr="004C6606" w:rsidRDefault="00020E04" w:rsidP="004C6606">
            <w:pPr>
              <w:tabs>
                <w:tab w:val="left" w:pos="165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lang w:bidi="ar-AE"/>
              </w:rPr>
            </w:pPr>
          </w:p>
        </w:tc>
      </w:tr>
      <w:tr w:rsidR="00020E04" w:rsidTr="007C78E0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vMerge/>
          </w:tcPr>
          <w:p w:rsidR="00020E04" w:rsidRDefault="00020E04" w:rsidP="00885F20">
            <w:pPr>
              <w:tabs>
                <w:tab w:val="left" w:pos="1657"/>
              </w:tabs>
              <w:spacing w:line="360" w:lineRule="auto"/>
              <w:rPr>
                <w:rFonts w:asciiTheme="majorBidi" w:eastAsia="Calibri" w:hAnsiTheme="majorBidi" w:cstheme="majorBidi"/>
                <w:b w:val="0"/>
                <w:bCs w:val="0"/>
                <w:lang w:bidi="ar-AE"/>
              </w:rPr>
            </w:pPr>
          </w:p>
        </w:tc>
        <w:tc>
          <w:tcPr>
            <w:tcW w:w="1892" w:type="dxa"/>
          </w:tcPr>
          <w:p w:rsidR="00020E04" w:rsidRPr="007C78E0" w:rsidRDefault="00020E04" w:rsidP="00885F20">
            <w:pPr>
              <w:tabs>
                <w:tab w:val="left" w:pos="165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AE"/>
              </w:rPr>
            </w:pPr>
            <w:r w:rsidRPr="007C78E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AE"/>
              </w:rPr>
              <w:t>No</w:t>
            </w:r>
          </w:p>
        </w:tc>
        <w:tc>
          <w:tcPr>
            <w:tcW w:w="1487" w:type="dxa"/>
          </w:tcPr>
          <w:p w:rsidR="00020E04" w:rsidRPr="00EA1D70" w:rsidRDefault="00020E04" w:rsidP="004C6606">
            <w:pPr>
              <w:tabs>
                <w:tab w:val="left" w:pos="165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lang w:bidi="ar-AE"/>
              </w:rPr>
            </w:pPr>
            <w:r>
              <w:rPr>
                <w:rFonts w:asciiTheme="majorBidi" w:eastAsia="Calibri" w:hAnsiTheme="majorBidi" w:cstheme="majorBidi"/>
                <w:lang w:bidi="ar-AE"/>
              </w:rPr>
              <w:t>90</w:t>
            </w:r>
          </w:p>
        </w:tc>
        <w:tc>
          <w:tcPr>
            <w:tcW w:w="1620" w:type="dxa"/>
          </w:tcPr>
          <w:p w:rsidR="00020E04" w:rsidRPr="003C10C5" w:rsidRDefault="00020E04" w:rsidP="004039E7">
            <w:pPr>
              <w:tabs>
                <w:tab w:val="left" w:pos="165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lang w:bidi="ar-AE"/>
              </w:rPr>
            </w:pPr>
            <w:r w:rsidRPr="003C10C5">
              <w:rPr>
                <w:rFonts w:asciiTheme="majorBidi" w:eastAsia="Calibri" w:hAnsiTheme="majorBidi" w:cstheme="majorBidi"/>
                <w:lang w:bidi="ar-AE"/>
              </w:rPr>
              <w:t>39</w:t>
            </w:r>
          </w:p>
        </w:tc>
        <w:tc>
          <w:tcPr>
            <w:tcW w:w="1350" w:type="dxa"/>
            <w:vMerge/>
          </w:tcPr>
          <w:p w:rsidR="00020E04" w:rsidRPr="004C6606" w:rsidRDefault="00020E04" w:rsidP="004C6606">
            <w:pPr>
              <w:tabs>
                <w:tab w:val="left" w:pos="165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lang w:bidi="ar-AE"/>
              </w:rPr>
            </w:pPr>
          </w:p>
        </w:tc>
      </w:tr>
      <w:tr w:rsidR="00020E04" w:rsidTr="007C7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3" w:type="dxa"/>
            <w:gridSpan w:val="2"/>
          </w:tcPr>
          <w:p w:rsidR="00020E04" w:rsidRPr="007C78E0" w:rsidRDefault="00020E04" w:rsidP="00885F20">
            <w:pPr>
              <w:tabs>
                <w:tab w:val="left" w:pos="1657"/>
              </w:tabs>
              <w:spacing w:line="360" w:lineRule="auto"/>
              <w:rPr>
                <w:rFonts w:asciiTheme="majorBidi" w:eastAsia="Calibri" w:hAnsiTheme="majorBidi" w:cstheme="majorBidi"/>
                <w:b w:val="0"/>
                <w:bCs w:val="0"/>
                <w:sz w:val="20"/>
                <w:szCs w:val="20"/>
                <w:lang w:bidi="ar-AE"/>
              </w:rPr>
            </w:pPr>
            <w:r w:rsidRPr="007C78E0">
              <w:rPr>
                <w:rFonts w:asciiTheme="majorBidi" w:eastAsia="Calibri" w:hAnsiTheme="majorBidi" w:cstheme="majorBidi"/>
                <w:sz w:val="20"/>
                <w:szCs w:val="20"/>
                <w:lang w:bidi="ar-AE"/>
              </w:rPr>
              <w:t>Stone factors :-</w:t>
            </w:r>
          </w:p>
        </w:tc>
        <w:tc>
          <w:tcPr>
            <w:tcW w:w="1487" w:type="dxa"/>
          </w:tcPr>
          <w:p w:rsidR="00020E04" w:rsidRPr="00EA1D70" w:rsidRDefault="00020E04" w:rsidP="004C6606">
            <w:pPr>
              <w:tabs>
                <w:tab w:val="left" w:pos="165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lang w:bidi="ar-AE"/>
              </w:rPr>
            </w:pPr>
          </w:p>
        </w:tc>
        <w:tc>
          <w:tcPr>
            <w:tcW w:w="1620" w:type="dxa"/>
          </w:tcPr>
          <w:p w:rsidR="00020E04" w:rsidRPr="008014A2" w:rsidRDefault="00020E04" w:rsidP="004039E7">
            <w:pPr>
              <w:tabs>
                <w:tab w:val="left" w:pos="165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lang w:bidi="ar-AE"/>
              </w:rPr>
            </w:pPr>
          </w:p>
        </w:tc>
        <w:tc>
          <w:tcPr>
            <w:tcW w:w="1350" w:type="dxa"/>
          </w:tcPr>
          <w:p w:rsidR="00020E04" w:rsidRPr="004C6606" w:rsidRDefault="00020E04" w:rsidP="004C6606">
            <w:pPr>
              <w:tabs>
                <w:tab w:val="left" w:pos="165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lang w:bidi="ar-AE"/>
              </w:rPr>
            </w:pPr>
          </w:p>
        </w:tc>
      </w:tr>
      <w:tr w:rsidR="00020E04" w:rsidTr="007C78E0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vMerge w:val="restart"/>
          </w:tcPr>
          <w:p w:rsidR="00020E04" w:rsidRDefault="00020E04" w:rsidP="00020E04">
            <w:pPr>
              <w:tabs>
                <w:tab w:val="left" w:pos="1657"/>
              </w:tabs>
              <w:spacing w:line="360" w:lineRule="auto"/>
              <w:jc w:val="left"/>
              <w:rPr>
                <w:rFonts w:asciiTheme="majorBidi" w:eastAsia="Calibri" w:hAnsiTheme="majorBidi" w:cstheme="majorBidi"/>
                <w:b w:val="0"/>
                <w:bCs w:val="0"/>
                <w:lang w:bidi="ar-AE"/>
              </w:rPr>
            </w:pPr>
            <w:r>
              <w:rPr>
                <w:rFonts w:asciiTheme="majorBidi" w:eastAsia="Calibri" w:hAnsiTheme="majorBidi" w:cstheme="majorBidi"/>
                <w:lang w:bidi="ar-AE"/>
              </w:rPr>
              <w:t>Total stone burden</w:t>
            </w:r>
          </w:p>
        </w:tc>
        <w:tc>
          <w:tcPr>
            <w:tcW w:w="1892" w:type="dxa"/>
          </w:tcPr>
          <w:p w:rsidR="00020E04" w:rsidRPr="007C78E0" w:rsidRDefault="00020E04" w:rsidP="00885F20">
            <w:pPr>
              <w:tabs>
                <w:tab w:val="left" w:pos="165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AE"/>
              </w:rPr>
            </w:pPr>
            <w:r w:rsidRPr="007C78E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AE"/>
              </w:rPr>
              <w:t>≤10 mm</w:t>
            </w:r>
          </w:p>
        </w:tc>
        <w:tc>
          <w:tcPr>
            <w:tcW w:w="1487" w:type="dxa"/>
          </w:tcPr>
          <w:p w:rsidR="00020E04" w:rsidRPr="00EA1D70" w:rsidRDefault="00020E04" w:rsidP="002F2B3D">
            <w:pPr>
              <w:tabs>
                <w:tab w:val="left" w:pos="165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lang w:bidi="ar-AE"/>
              </w:rPr>
            </w:pPr>
            <w:r>
              <w:rPr>
                <w:rFonts w:asciiTheme="majorBidi" w:eastAsia="Calibri" w:hAnsiTheme="majorBidi" w:cstheme="majorBidi"/>
                <w:lang w:bidi="ar-AE"/>
              </w:rPr>
              <w:t>70</w:t>
            </w:r>
          </w:p>
        </w:tc>
        <w:tc>
          <w:tcPr>
            <w:tcW w:w="1620" w:type="dxa"/>
          </w:tcPr>
          <w:p w:rsidR="00020E04" w:rsidRPr="003C10C5" w:rsidRDefault="00020E04" w:rsidP="00872927">
            <w:pPr>
              <w:tabs>
                <w:tab w:val="left" w:pos="165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lang w:bidi="ar-AE"/>
              </w:rPr>
            </w:pPr>
            <w:r w:rsidRPr="003C10C5">
              <w:rPr>
                <w:rFonts w:asciiTheme="majorBidi" w:eastAsia="Calibri" w:hAnsiTheme="majorBidi" w:cstheme="majorBidi"/>
                <w:lang w:bidi="ar-AE"/>
              </w:rPr>
              <w:t>51(63%)</w:t>
            </w:r>
          </w:p>
        </w:tc>
        <w:tc>
          <w:tcPr>
            <w:tcW w:w="1350" w:type="dxa"/>
            <w:vMerge w:val="restart"/>
          </w:tcPr>
          <w:p w:rsidR="00020E04" w:rsidRPr="004C6606" w:rsidRDefault="00020E04" w:rsidP="004C6606">
            <w:pPr>
              <w:tabs>
                <w:tab w:val="left" w:pos="165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lang w:bidi="ar-AE"/>
              </w:rPr>
            </w:pPr>
            <w:r>
              <w:rPr>
                <w:rFonts w:asciiTheme="majorBidi" w:eastAsia="Calibri" w:hAnsiTheme="majorBidi" w:cstheme="majorBidi"/>
                <w:b/>
                <w:bCs/>
                <w:lang w:bidi="ar-AE"/>
              </w:rPr>
              <w:t>&lt;.001</w:t>
            </w:r>
          </w:p>
        </w:tc>
      </w:tr>
      <w:tr w:rsidR="00020E04" w:rsidTr="007C7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vMerge/>
          </w:tcPr>
          <w:p w:rsidR="00020E04" w:rsidRDefault="00020E04" w:rsidP="00885F20">
            <w:pPr>
              <w:tabs>
                <w:tab w:val="left" w:pos="1657"/>
              </w:tabs>
              <w:spacing w:line="360" w:lineRule="auto"/>
              <w:rPr>
                <w:rFonts w:asciiTheme="majorBidi" w:eastAsia="Calibri" w:hAnsiTheme="majorBidi" w:cstheme="majorBidi"/>
                <w:b w:val="0"/>
                <w:bCs w:val="0"/>
                <w:lang w:bidi="ar-AE"/>
              </w:rPr>
            </w:pPr>
          </w:p>
        </w:tc>
        <w:tc>
          <w:tcPr>
            <w:tcW w:w="1892" w:type="dxa"/>
          </w:tcPr>
          <w:p w:rsidR="00020E04" w:rsidRPr="007C78E0" w:rsidRDefault="00020E04" w:rsidP="00885F20">
            <w:pPr>
              <w:tabs>
                <w:tab w:val="left" w:pos="165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AE"/>
              </w:rPr>
            </w:pPr>
            <w:r w:rsidRPr="007C78E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AE"/>
              </w:rPr>
              <w:t>11-20mm</w:t>
            </w:r>
          </w:p>
        </w:tc>
        <w:tc>
          <w:tcPr>
            <w:tcW w:w="1487" w:type="dxa"/>
          </w:tcPr>
          <w:p w:rsidR="00020E04" w:rsidRPr="00EA1D70" w:rsidRDefault="00020E04" w:rsidP="004C6606">
            <w:pPr>
              <w:tabs>
                <w:tab w:val="left" w:pos="165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lang w:bidi="ar-AE"/>
              </w:rPr>
            </w:pPr>
            <w:r>
              <w:rPr>
                <w:rFonts w:asciiTheme="majorBidi" w:eastAsia="Calibri" w:hAnsiTheme="majorBidi" w:cstheme="majorBidi"/>
                <w:lang w:bidi="ar-AE"/>
              </w:rPr>
              <w:t>50</w:t>
            </w:r>
          </w:p>
        </w:tc>
        <w:tc>
          <w:tcPr>
            <w:tcW w:w="1620" w:type="dxa"/>
          </w:tcPr>
          <w:p w:rsidR="00020E04" w:rsidRPr="003C10C5" w:rsidRDefault="00020E04" w:rsidP="00872927">
            <w:pPr>
              <w:tabs>
                <w:tab w:val="left" w:pos="165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lang w:bidi="ar-AE"/>
              </w:rPr>
            </w:pPr>
            <w:r w:rsidRPr="003C10C5">
              <w:rPr>
                <w:rFonts w:asciiTheme="majorBidi" w:eastAsia="Calibri" w:hAnsiTheme="majorBidi" w:cstheme="majorBidi"/>
                <w:lang w:bidi="ar-AE"/>
              </w:rPr>
              <w:t>24(30%)</w:t>
            </w:r>
          </w:p>
        </w:tc>
        <w:tc>
          <w:tcPr>
            <w:tcW w:w="1350" w:type="dxa"/>
            <w:vMerge/>
          </w:tcPr>
          <w:p w:rsidR="00020E04" w:rsidRPr="004C6606" w:rsidRDefault="00020E04" w:rsidP="004C6606">
            <w:pPr>
              <w:tabs>
                <w:tab w:val="left" w:pos="165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lang w:bidi="ar-AE"/>
              </w:rPr>
            </w:pPr>
          </w:p>
        </w:tc>
      </w:tr>
      <w:tr w:rsidR="00020E04" w:rsidTr="007C78E0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vMerge/>
          </w:tcPr>
          <w:p w:rsidR="00020E04" w:rsidRDefault="00020E04" w:rsidP="00885F20">
            <w:pPr>
              <w:tabs>
                <w:tab w:val="left" w:pos="1657"/>
              </w:tabs>
              <w:spacing w:line="360" w:lineRule="auto"/>
              <w:rPr>
                <w:rFonts w:asciiTheme="majorBidi" w:eastAsia="Calibri" w:hAnsiTheme="majorBidi" w:cstheme="majorBidi"/>
                <w:b w:val="0"/>
                <w:bCs w:val="0"/>
                <w:lang w:bidi="ar-AE"/>
              </w:rPr>
            </w:pPr>
          </w:p>
        </w:tc>
        <w:tc>
          <w:tcPr>
            <w:tcW w:w="1892" w:type="dxa"/>
          </w:tcPr>
          <w:p w:rsidR="00020E04" w:rsidRPr="007C78E0" w:rsidRDefault="00020E04" w:rsidP="00885F20">
            <w:pPr>
              <w:tabs>
                <w:tab w:val="left" w:pos="165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AE"/>
              </w:rPr>
            </w:pPr>
            <w:r w:rsidRPr="007C78E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AE"/>
              </w:rPr>
              <w:t>&gt;20 mm</w:t>
            </w:r>
          </w:p>
        </w:tc>
        <w:tc>
          <w:tcPr>
            <w:tcW w:w="1487" w:type="dxa"/>
          </w:tcPr>
          <w:p w:rsidR="00020E04" w:rsidRPr="00EA1D70" w:rsidRDefault="00020E04" w:rsidP="00872927">
            <w:pPr>
              <w:tabs>
                <w:tab w:val="left" w:pos="165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lang w:bidi="ar-AE"/>
              </w:rPr>
            </w:pPr>
            <w:r>
              <w:rPr>
                <w:rFonts w:asciiTheme="majorBidi" w:eastAsia="Calibri" w:hAnsiTheme="majorBidi" w:cstheme="majorBidi"/>
                <w:lang w:bidi="ar-AE"/>
              </w:rPr>
              <w:t>30</w:t>
            </w:r>
          </w:p>
        </w:tc>
        <w:tc>
          <w:tcPr>
            <w:tcW w:w="1620" w:type="dxa"/>
          </w:tcPr>
          <w:p w:rsidR="00020E04" w:rsidRPr="003C10C5" w:rsidRDefault="00020E04" w:rsidP="004039E7">
            <w:pPr>
              <w:tabs>
                <w:tab w:val="left" w:pos="165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lang w:bidi="ar-AE"/>
              </w:rPr>
            </w:pPr>
            <w:r w:rsidRPr="003C10C5">
              <w:rPr>
                <w:rFonts w:asciiTheme="majorBidi" w:eastAsia="Calibri" w:hAnsiTheme="majorBidi" w:cstheme="majorBidi"/>
                <w:lang w:bidi="ar-AE"/>
              </w:rPr>
              <w:t>6(7%)</w:t>
            </w:r>
          </w:p>
        </w:tc>
        <w:tc>
          <w:tcPr>
            <w:tcW w:w="1350" w:type="dxa"/>
            <w:vMerge/>
          </w:tcPr>
          <w:p w:rsidR="00020E04" w:rsidRPr="004C6606" w:rsidRDefault="00020E04" w:rsidP="004C6606">
            <w:pPr>
              <w:tabs>
                <w:tab w:val="left" w:pos="165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lang w:bidi="ar-AE"/>
              </w:rPr>
            </w:pPr>
          </w:p>
        </w:tc>
      </w:tr>
      <w:tr w:rsidR="00020E04" w:rsidTr="007C7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vMerge w:val="restart"/>
          </w:tcPr>
          <w:p w:rsidR="00020E04" w:rsidRDefault="00020E04" w:rsidP="00885F20">
            <w:pPr>
              <w:tabs>
                <w:tab w:val="left" w:pos="1657"/>
              </w:tabs>
              <w:spacing w:line="360" w:lineRule="auto"/>
              <w:rPr>
                <w:rFonts w:asciiTheme="majorBidi" w:eastAsia="Calibri" w:hAnsiTheme="majorBidi" w:cstheme="majorBidi"/>
                <w:b w:val="0"/>
                <w:bCs w:val="0"/>
                <w:lang w:bidi="ar-AE"/>
              </w:rPr>
            </w:pPr>
            <w:r>
              <w:rPr>
                <w:rFonts w:asciiTheme="majorBidi" w:eastAsia="Calibri" w:hAnsiTheme="majorBidi" w:cstheme="majorBidi"/>
                <w:lang w:bidi="ar-AE"/>
              </w:rPr>
              <w:t>Stone density</w:t>
            </w:r>
          </w:p>
        </w:tc>
        <w:tc>
          <w:tcPr>
            <w:tcW w:w="1892" w:type="dxa"/>
          </w:tcPr>
          <w:p w:rsidR="00020E04" w:rsidRPr="007C78E0" w:rsidRDefault="00020E04" w:rsidP="00885F20">
            <w:pPr>
              <w:tabs>
                <w:tab w:val="left" w:pos="165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AE"/>
              </w:rPr>
            </w:pPr>
            <w:r w:rsidRPr="007C78E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AE"/>
              </w:rPr>
              <w:t>≤1000</w:t>
            </w:r>
          </w:p>
        </w:tc>
        <w:tc>
          <w:tcPr>
            <w:tcW w:w="1487" w:type="dxa"/>
          </w:tcPr>
          <w:p w:rsidR="00020E04" w:rsidRPr="00EA1D70" w:rsidRDefault="00020E04" w:rsidP="004C6606">
            <w:pPr>
              <w:tabs>
                <w:tab w:val="left" w:pos="165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lang w:bidi="ar-AE"/>
              </w:rPr>
            </w:pPr>
            <w:r>
              <w:rPr>
                <w:rFonts w:asciiTheme="majorBidi" w:eastAsia="Calibri" w:hAnsiTheme="majorBidi" w:cstheme="majorBidi"/>
                <w:lang w:bidi="ar-AE"/>
              </w:rPr>
              <w:t>90</w:t>
            </w:r>
          </w:p>
        </w:tc>
        <w:tc>
          <w:tcPr>
            <w:tcW w:w="1620" w:type="dxa"/>
          </w:tcPr>
          <w:p w:rsidR="00020E04" w:rsidRPr="003C10C5" w:rsidRDefault="00020E04" w:rsidP="004039E7">
            <w:pPr>
              <w:tabs>
                <w:tab w:val="left" w:pos="165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lang w:bidi="ar-AE"/>
              </w:rPr>
            </w:pPr>
            <w:r w:rsidRPr="003C10C5">
              <w:rPr>
                <w:rFonts w:asciiTheme="majorBidi" w:eastAsia="Calibri" w:hAnsiTheme="majorBidi" w:cstheme="majorBidi"/>
                <w:lang w:bidi="ar-AE"/>
              </w:rPr>
              <w:t>74</w:t>
            </w:r>
          </w:p>
        </w:tc>
        <w:tc>
          <w:tcPr>
            <w:tcW w:w="1350" w:type="dxa"/>
            <w:vMerge w:val="restart"/>
          </w:tcPr>
          <w:p w:rsidR="00020E04" w:rsidRPr="004C6606" w:rsidRDefault="00020E04" w:rsidP="004C6606">
            <w:pPr>
              <w:tabs>
                <w:tab w:val="left" w:pos="165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lang w:bidi="ar-AE"/>
              </w:rPr>
            </w:pPr>
            <w:r>
              <w:rPr>
                <w:rFonts w:asciiTheme="majorBidi" w:eastAsia="Calibri" w:hAnsiTheme="majorBidi" w:cstheme="majorBidi"/>
                <w:b/>
                <w:bCs/>
                <w:lang w:bidi="ar-AE"/>
              </w:rPr>
              <w:t>.001</w:t>
            </w:r>
          </w:p>
        </w:tc>
      </w:tr>
      <w:tr w:rsidR="00020E04" w:rsidTr="007C78E0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vMerge/>
          </w:tcPr>
          <w:p w:rsidR="00020E04" w:rsidRDefault="00020E04" w:rsidP="00885F20">
            <w:pPr>
              <w:tabs>
                <w:tab w:val="left" w:pos="1657"/>
              </w:tabs>
              <w:spacing w:line="360" w:lineRule="auto"/>
              <w:rPr>
                <w:rFonts w:asciiTheme="majorBidi" w:eastAsia="Calibri" w:hAnsiTheme="majorBidi" w:cstheme="majorBidi"/>
                <w:b w:val="0"/>
                <w:bCs w:val="0"/>
                <w:lang w:bidi="ar-AE"/>
              </w:rPr>
            </w:pPr>
          </w:p>
        </w:tc>
        <w:tc>
          <w:tcPr>
            <w:tcW w:w="1892" w:type="dxa"/>
          </w:tcPr>
          <w:p w:rsidR="00020E04" w:rsidRPr="007C78E0" w:rsidRDefault="00020E04" w:rsidP="00885F20">
            <w:pPr>
              <w:tabs>
                <w:tab w:val="left" w:pos="165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AE"/>
              </w:rPr>
            </w:pPr>
            <w:r w:rsidRPr="007C78E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AE"/>
              </w:rPr>
              <w:t>&gt;1000</w:t>
            </w:r>
          </w:p>
        </w:tc>
        <w:tc>
          <w:tcPr>
            <w:tcW w:w="1487" w:type="dxa"/>
          </w:tcPr>
          <w:p w:rsidR="00020E04" w:rsidRPr="00EA1D70" w:rsidRDefault="00020E04" w:rsidP="004C6606">
            <w:pPr>
              <w:tabs>
                <w:tab w:val="left" w:pos="165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lang w:bidi="ar-AE"/>
              </w:rPr>
            </w:pPr>
            <w:r>
              <w:rPr>
                <w:rFonts w:asciiTheme="majorBidi" w:eastAsia="Calibri" w:hAnsiTheme="majorBidi" w:cstheme="majorBidi"/>
                <w:lang w:bidi="ar-AE"/>
              </w:rPr>
              <w:t>60</w:t>
            </w:r>
          </w:p>
        </w:tc>
        <w:tc>
          <w:tcPr>
            <w:tcW w:w="1620" w:type="dxa"/>
          </w:tcPr>
          <w:p w:rsidR="00020E04" w:rsidRPr="003C10C5" w:rsidRDefault="00020E04" w:rsidP="004039E7">
            <w:pPr>
              <w:tabs>
                <w:tab w:val="left" w:pos="165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lang w:bidi="ar-AE"/>
              </w:rPr>
            </w:pPr>
            <w:r w:rsidRPr="003C10C5">
              <w:rPr>
                <w:rFonts w:asciiTheme="majorBidi" w:eastAsia="Calibri" w:hAnsiTheme="majorBidi" w:cstheme="majorBidi"/>
                <w:lang w:bidi="ar-AE"/>
              </w:rPr>
              <w:t>7</w:t>
            </w:r>
          </w:p>
        </w:tc>
        <w:tc>
          <w:tcPr>
            <w:tcW w:w="1350" w:type="dxa"/>
            <w:vMerge/>
          </w:tcPr>
          <w:p w:rsidR="00020E04" w:rsidRPr="004C6606" w:rsidRDefault="00020E04" w:rsidP="004C6606">
            <w:pPr>
              <w:tabs>
                <w:tab w:val="left" w:pos="165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lang w:bidi="ar-AE"/>
              </w:rPr>
            </w:pPr>
          </w:p>
        </w:tc>
      </w:tr>
      <w:tr w:rsidR="00020E04" w:rsidTr="007C7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vMerge w:val="restart"/>
          </w:tcPr>
          <w:p w:rsidR="00020E04" w:rsidRDefault="00020E04" w:rsidP="00885F20">
            <w:pPr>
              <w:tabs>
                <w:tab w:val="left" w:pos="1657"/>
              </w:tabs>
              <w:spacing w:line="360" w:lineRule="auto"/>
              <w:rPr>
                <w:rFonts w:asciiTheme="majorBidi" w:eastAsia="Calibri" w:hAnsiTheme="majorBidi" w:cstheme="majorBidi"/>
                <w:b w:val="0"/>
                <w:bCs w:val="0"/>
                <w:lang w:bidi="ar-AE"/>
              </w:rPr>
            </w:pPr>
            <w:r>
              <w:rPr>
                <w:rFonts w:asciiTheme="majorBidi" w:eastAsia="Calibri" w:hAnsiTheme="majorBidi" w:cstheme="majorBidi"/>
                <w:lang w:bidi="ar-AE"/>
              </w:rPr>
              <w:t>Stone Number</w:t>
            </w:r>
          </w:p>
        </w:tc>
        <w:tc>
          <w:tcPr>
            <w:tcW w:w="1892" w:type="dxa"/>
          </w:tcPr>
          <w:p w:rsidR="00020E04" w:rsidRPr="007C78E0" w:rsidRDefault="00020E04" w:rsidP="00885F20">
            <w:pPr>
              <w:tabs>
                <w:tab w:val="left" w:pos="165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AE"/>
              </w:rPr>
            </w:pPr>
            <w:r w:rsidRPr="007C78E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AE"/>
              </w:rPr>
              <w:t>single</w:t>
            </w:r>
          </w:p>
        </w:tc>
        <w:tc>
          <w:tcPr>
            <w:tcW w:w="1487" w:type="dxa"/>
          </w:tcPr>
          <w:p w:rsidR="00020E04" w:rsidRPr="00EA1D70" w:rsidRDefault="00020E04" w:rsidP="004C6606">
            <w:pPr>
              <w:tabs>
                <w:tab w:val="left" w:pos="165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lang w:bidi="ar-AE"/>
              </w:rPr>
            </w:pPr>
            <w:r>
              <w:rPr>
                <w:rFonts w:asciiTheme="majorBidi" w:eastAsia="Calibri" w:hAnsiTheme="majorBidi" w:cstheme="majorBidi"/>
                <w:lang w:bidi="ar-AE"/>
              </w:rPr>
              <w:t>95</w:t>
            </w:r>
          </w:p>
        </w:tc>
        <w:tc>
          <w:tcPr>
            <w:tcW w:w="1620" w:type="dxa"/>
          </w:tcPr>
          <w:p w:rsidR="00020E04" w:rsidRPr="003C10C5" w:rsidRDefault="00020E04" w:rsidP="004039E7">
            <w:pPr>
              <w:tabs>
                <w:tab w:val="left" w:pos="165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lang w:bidi="ar-AE"/>
              </w:rPr>
            </w:pPr>
            <w:r w:rsidRPr="003C10C5">
              <w:rPr>
                <w:rFonts w:asciiTheme="majorBidi" w:eastAsia="Calibri" w:hAnsiTheme="majorBidi" w:cstheme="majorBidi"/>
                <w:lang w:bidi="ar-AE"/>
              </w:rPr>
              <w:t>72</w:t>
            </w:r>
          </w:p>
        </w:tc>
        <w:tc>
          <w:tcPr>
            <w:tcW w:w="1350" w:type="dxa"/>
            <w:vMerge w:val="restart"/>
          </w:tcPr>
          <w:p w:rsidR="00020E04" w:rsidRPr="004C6606" w:rsidRDefault="00020E04" w:rsidP="004C6606">
            <w:pPr>
              <w:tabs>
                <w:tab w:val="left" w:pos="165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lang w:bidi="ar-AE"/>
              </w:rPr>
            </w:pPr>
          </w:p>
        </w:tc>
      </w:tr>
      <w:tr w:rsidR="00020E04" w:rsidTr="007C78E0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vMerge/>
          </w:tcPr>
          <w:p w:rsidR="00020E04" w:rsidRDefault="00020E04" w:rsidP="00885F20">
            <w:pPr>
              <w:tabs>
                <w:tab w:val="left" w:pos="1657"/>
              </w:tabs>
              <w:spacing w:line="360" w:lineRule="auto"/>
              <w:rPr>
                <w:rFonts w:asciiTheme="majorBidi" w:eastAsia="Calibri" w:hAnsiTheme="majorBidi" w:cstheme="majorBidi"/>
                <w:b w:val="0"/>
                <w:bCs w:val="0"/>
                <w:lang w:bidi="ar-AE"/>
              </w:rPr>
            </w:pPr>
          </w:p>
        </w:tc>
        <w:tc>
          <w:tcPr>
            <w:tcW w:w="1892" w:type="dxa"/>
          </w:tcPr>
          <w:p w:rsidR="00020E04" w:rsidRPr="007C78E0" w:rsidRDefault="00020E04" w:rsidP="00885F20">
            <w:pPr>
              <w:tabs>
                <w:tab w:val="left" w:pos="165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AE"/>
              </w:rPr>
            </w:pPr>
            <w:r w:rsidRPr="007C78E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AE"/>
              </w:rPr>
              <w:t>Multiple</w:t>
            </w:r>
          </w:p>
        </w:tc>
        <w:tc>
          <w:tcPr>
            <w:tcW w:w="1487" w:type="dxa"/>
          </w:tcPr>
          <w:p w:rsidR="00020E04" w:rsidRPr="00EA1D70" w:rsidRDefault="00020E04" w:rsidP="004C6606">
            <w:pPr>
              <w:tabs>
                <w:tab w:val="left" w:pos="165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lang w:bidi="ar-AE"/>
              </w:rPr>
            </w:pPr>
            <w:r>
              <w:rPr>
                <w:rFonts w:asciiTheme="majorBidi" w:eastAsia="Calibri" w:hAnsiTheme="majorBidi" w:cstheme="majorBidi"/>
                <w:lang w:bidi="ar-AE"/>
              </w:rPr>
              <w:t>55</w:t>
            </w:r>
          </w:p>
        </w:tc>
        <w:tc>
          <w:tcPr>
            <w:tcW w:w="1620" w:type="dxa"/>
          </w:tcPr>
          <w:p w:rsidR="00020E04" w:rsidRPr="003C10C5" w:rsidRDefault="00020E04" w:rsidP="004039E7">
            <w:pPr>
              <w:tabs>
                <w:tab w:val="left" w:pos="165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lang w:bidi="ar-AE"/>
              </w:rPr>
            </w:pPr>
            <w:r w:rsidRPr="003C10C5">
              <w:rPr>
                <w:rFonts w:asciiTheme="majorBidi" w:eastAsia="Calibri" w:hAnsiTheme="majorBidi" w:cstheme="majorBidi"/>
                <w:lang w:bidi="ar-AE"/>
              </w:rPr>
              <w:t>9</w:t>
            </w:r>
          </w:p>
        </w:tc>
        <w:tc>
          <w:tcPr>
            <w:tcW w:w="1350" w:type="dxa"/>
            <w:vMerge/>
          </w:tcPr>
          <w:p w:rsidR="00020E04" w:rsidRPr="004C6606" w:rsidRDefault="00020E04" w:rsidP="004C6606">
            <w:pPr>
              <w:tabs>
                <w:tab w:val="left" w:pos="165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lang w:bidi="ar-AE"/>
              </w:rPr>
            </w:pPr>
          </w:p>
        </w:tc>
      </w:tr>
      <w:tr w:rsidR="00020E04" w:rsidTr="007C7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vMerge w:val="restart"/>
          </w:tcPr>
          <w:p w:rsidR="00020E04" w:rsidRDefault="00020E04" w:rsidP="00885F20">
            <w:pPr>
              <w:tabs>
                <w:tab w:val="left" w:pos="1657"/>
              </w:tabs>
              <w:spacing w:line="360" w:lineRule="auto"/>
              <w:rPr>
                <w:rFonts w:asciiTheme="majorBidi" w:eastAsia="Calibri" w:hAnsiTheme="majorBidi" w:cstheme="majorBidi"/>
                <w:b w:val="0"/>
                <w:bCs w:val="0"/>
                <w:lang w:bidi="ar-AE"/>
              </w:rPr>
            </w:pPr>
            <w:r>
              <w:rPr>
                <w:rFonts w:asciiTheme="majorBidi" w:eastAsia="Calibri" w:hAnsiTheme="majorBidi" w:cstheme="majorBidi"/>
                <w:lang w:bidi="ar-AE"/>
              </w:rPr>
              <w:t xml:space="preserve">Hydronephrosis </w:t>
            </w:r>
          </w:p>
        </w:tc>
        <w:tc>
          <w:tcPr>
            <w:tcW w:w="1892" w:type="dxa"/>
          </w:tcPr>
          <w:p w:rsidR="00020E04" w:rsidRDefault="00020E04" w:rsidP="00885F20">
            <w:pPr>
              <w:tabs>
                <w:tab w:val="left" w:pos="165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lang w:bidi="ar-AE"/>
              </w:rPr>
            </w:pPr>
            <w:r>
              <w:rPr>
                <w:rFonts w:asciiTheme="majorBidi" w:eastAsia="Calibri" w:hAnsiTheme="majorBidi" w:cstheme="majorBidi"/>
                <w:b/>
                <w:bCs/>
                <w:lang w:bidi="ar-AE"/>
              </w:rPr>
              <w:t>Yes</w:t>
            </w:r>
          </w:p>
        </w:tc>
        <w:tc>
          <w:tcPr>
            <w:tcW w:w="1487" w:type="dxa"/>
          </w:tcPr>
          <w:p w:rsidR="00020E04" w:rsidRPr="00EA1D70" w:rsidRDefault="00020E04" w:rsidP="004C6606">
            <w:pPr>
              <w:tabs>
                <w:tab w:val="left" w:pos="165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lang w:bidi="ar-AE"/>
              </w:rPr>
            </w:pPr>
            <w:r>
              <w:rPr>
                <w:rFonts w:asciiTheme="majorBidi" w:eastAsia="Calibri" w:hAnsiTheme="majorBidi" w:cstheme="majorBidi"/>
                <w:lang w:bidi="ar-AE"/>
              </w:rPr>
              <w:t>72</w:t>
            </w:r>
          </w:p>
        </w:tc>
        <w:tc>
          <w:tcPr>
            <w:tcW w:w="1620" w:type="dxa"/>
          </w:tcPr>
          <w:p w:rsidR="00020E04" w:rsidRPr="003C10C5" w:rsidRDefault="00020E04" w:rsidP="004039E7">
            <w:pPr>
              <w:tabs>
                <w:tab w:val="left" w:pos="165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lang w:bidi="ar-AE"/>
              </w:rPr>
            </w:pPr>
            <w:r w:rsidRPr="003C10C5">
              <w:rPr>
                <w:rFonts w:asciiTheme="majorBidi" w:eastAsia="Calibri" w:hAnsiTheme="majorBidi" w:cstheme="majorBidi"/>
                <w:lang w:bidi="ar-AE"/>
              </w:rPr>
              <w:t>37</w:t>
            </w:r>
          </w:p>
        </w:tc>
        <w:tc>
          <w:tcPr>
            <w:tcW w:w="1350" w:type="dxa"/>
            <w:vMerge w:val="restart"/>
          </w:tcPr>
          <w:p w:rsidR="00020E04" w:rsidRPr="004C6606" w:rsidRDefault="00020E04" w:rsidP="004C6606">
            <w:pPr>
              <w:tabs>
                <w:tab w:val="left" w:pos="165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lang w:bidi="ar-AE"/>
              </w:rPr>
            </w:pPr>
            <w:r>
              <w:rPr>
                <w:rFonts w:asciiTheme="majorBidi" w:eastAsia="Calibri" w:hAnsiTheme="majorBidi" w:cstheme="majorBidi"/>
                <w:b/>
                <w:bCs/>
                <w:lang w:bidi="ar-AE"/>
              </w:rPr>
              <w:t>.006</w:t>
            </w:r>
          </w:p>
        </w:tc>
      </w:tr>
      <w:tr w:rsidR="00020E04" w:rsidTr="007C78E0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vMerge/>
          </w:tcPr>
          <w:p w:rsidR="00020E04" w:rsidRDefault="00020E04" w:rsidP="00885F20">
            <w:pPr>
              <w:tabs>
                <w:tab w:val="left" w:pos="1657"/>
              </w:tabs>
              <w:spacing w:line="360" w:lineRule="auto"/>
              <w:rPr>
                <w:rFonts w:asciiTheme="majorBidi" w:eastAsia="Calibri" w:hAnsiTheme="majorBidi" w:cstheme="majorBidi"/>
                <w:b w:val="0"/>
                <w:bCs w:val="0"/>
                <w:lang w:bidi="ar-AE"/>
              </w:rPr>
            </w:pPr>
          </w:p>
        </w:tc>
        <w:tc>
          <w:tcPr>
            <w:tcW w:w="1892" w:type="dxa"/>
          </w:tcPr>
          <w:p w:rsidR="00020E04" w:rsidRDefault="00020E04" w:rsidP="00885F20">
            <w:pPr>
              <w:tabs>
                <w:tab w:val="left" w:pos="165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lang w:bidi="ar-AE"/>
              </w:rPr>
            </w:pPr>
            <w:r>
              <w:rPr>
                <w:rFonts w:asciiTheme="majorBidi" w:eastAsia="Calibri" w:hAnsiTheme="majorBidi" w:cstheme="majorBidi"/>
                <w:b/>
                <w:bCs/>
                <w:lang w:bidi="ar-AE"/>
              </w:rPr>
              <w:t>No</w:t>
            </w:r>
          </w:p>
        </w:tc>
        <w:tc>
          <w:tcPr>
            <w:tcW w:w="1487" w:type="dxa"/>
          </w:tcPr>
          <w:p w:rsidR="00020E04" w:rsidRPr="00EA1D70" w:rsidRDefault="00020E04" w:rsidP="004C6606">
            <w:pPr>
              <w:tabs>
                <w:tab w:val="left" w:pos="165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lang w:bidi="ar-AE"/>
              </w:rPr>
            </w:pPr>
            <w:r>
              <w:rPr>
                <w:rFonts w:asciiTheme="majorBidi" w:eastAsia="Calibri" w:hAnsiTheme="majorBidi" w:cstheme="majorBidi"/>
                <w:lang w:bidi="ar-AE"/>
              </w:rPr>
              <w:t>78</w:t>
            </w:r>
          </w:p>
        </w:tc>
        <w:tc>
          <w:tcPr>
            <w:tcW w:w="1620" w:type="dxa"/>
          </w:tcPr>
          <w:p w:rsidR="00020E04" w:rsidRPr="003C10C5" w:rsidRDefault="00020E04" w:rsidP="004039E7">
            <w:pPr>
              <w:tabs>
                <w:tab w:val="left" w:pos="165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lang w:bidi="ar-AE"/>
              </w:rPr>
            </w:pPr>
            <w:r w:rsidRPr="003C10C5">
              <w:rPr>
                <w:rFonts w:asciiTheme="majorBidi" w:eastAsia="Calibri" w:hAnsiTheme="majorBidi" w:cstheme="majorBidi"/>
                <w:lang w:bidi="ar-AE"/>
              </w:rPr>
              <w:t>44</w:t>
            </w:r>
          </w:p>
        </w:tc>
        <w:tc>
          <w:tcPr>
            <w:tcW w:w="1350" w:type="dxa"/>
            <w:vMerge/>
          </w:tcPr>
          <w:p w:rsidR="00020E04" w:rsidRPr="004C6606" w:rsidRDefault="00020E04" w:rsidP="004C6606">
            <w:pPr>
              <w:tabs>
                <w:tab w:val="left" w:pos="165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lang w:bidi="ar-AE"/>
              </w:rPr>
            </w:pPr>
          </w:p>
        </w:tc>
      </w:tr>
      <w:tr w:rsidR="00020E04" w:rsidTr="007C7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vMerge w:val="restart"/>
          </w:tcPr>
          <w:p w:rsidR="00020E04" w:rsidRDefault="00020E04" w:rsidP="00181916">
            <w:pPr>
              <w:tabs>
                <w:tab w:val="left" w:pos="1657"/>
              </w:tabs>
              <w:rPr>
                <w:rFonts w:asciiTheme="majorBidi" w:eastAsia="Calibri" w:hAnsiTheme="majorBidi" w:cstheme="majorBidi"/>
                <w:b w:val="0"/>
                <w:bCs w:val="0"/>
                <w:lang w:bidi="ar-AE"/>
              </w:rPr>
            </w:pPr>
            <w:r>
              <w:rPr>
                <w:rFonts w:asciiTheme="majorBidi" w:eastAsia="Calibri" w:hAnsiTheme="majorBidi" w:cstheme="majorBidi"/>
                <w:lang w:bidi="ar-AE"/>
              </w:rPr>
              <w:t>Anatomical abnormalities</w:t>
            </w:r>
          </w:p>
        </w:tc>
        <w:tc>
          <w:tcPr>
            <w:tcW w:w="1892" w:type="dxa"/>
          </w:tcPr>
          <w:p w:rsidR="00020E04" w:rsidRDefault="00020E04" w:rsidP="00181916">
            <w:pPr>
              <w:tabs>
                <w:tab w:val="left" w:pos="165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lang w:bidi="ar-AE"/>
              </w:rPr>
            </w:pPr>
            <w:r>
              <w:rPr>
                <w:rFonts w:asciiTheme="majorBidi" w:eastAsia="Calibri" w:hAnsiTheme="majorBidi" w:cstheme="majorBidi"/>
                <w:b/>
                <w:bCs/>
                <w:lang w:bidi="ar-AE"/>
              </w:rPr>
              <w:t>Normal position</w:t>
            </w:r>
          </w:p>
        </w:tc>
        <w:tc>
          <w:tcPr>
            <w:tcW w:w="1487" w:type="dxa"/>
          </w:tcPr>
          <w:p w:rsidR="00020E04" w:rsidRDefault="00020E04" w:rsidP="00181916">
            <w:pPr>
              <w:tabs>
                <w:tab w:val="left" w:pos="165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lang w:bidi="ar-AE"/>
              </w:rPr>
            </w:pPr>
          </w:p>
        </w:tc>
        <w:tc>
          <w:tcPr>
            <w:tcW w:w="1620" w:type="dxa"/>
          </w:tcPr>
          <w:p w:rsidR="00020E04" w:rsidRPr="003C10C5" w:rsidRDefault="00020E04" w:rsidP="00181916">
            <w:pPr>
              <w:tabs>
                <w:tab w:val="left" w:pos="165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lang w:bidi="ar-AE"/>
              </w:rPr>
            </w:pPr>
            <w:r w:rsidRPr="003C10C5">
              <w:rPr>
                <w:rFonts w:asciiTheme="majorBidi" w:eastAsia="Calibri" w:hAnsiTheme="majorBidi" w:cstheme="majorBidi"/>
                <w:lang w:bidi="ar-AE"/>
              </w:rPr>
              <w:t>74(91.4%)</w:t>
            </w:r>
          </w:p>
        </w:tc>
        <w:tc>
          <w:tcPr>
            <w:tcW w:w="1350" w:type="dxa"/>
            <w:vMerge w:val="restart"/>
          </w:tcPr>
          <w:p w:rsidR="00020E04" w:rsidRDefault="00020E04" w:rsidP="00181916">
            <w:pPr>
              <w:tabs>
                <w:tab w:val="left" w:pos="165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lang w:bidi="ar-AE"/>
              </w:rPr>
            </w:pPr>
          </w:p>
        </w:tc>
      </w:tr>
      <w:tr w:rsidR="00020E04" w:rsidTr="007C78E0">
        <w:trPr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vMerge/>
          </w:tcPr>
          <w:p w:rsidR="00020E04" w:rsidRDefault="00020E04" w:rsidP="00181916">
            <w:pPr>
              <w:tabs>
                <w:tab w:val="left" w:pos="1657"/>
              </w:tabs>
              <w:rPr>
                <w:rFonts w:asciiTheme="majorBidi" w:eastAsia="Calibri" w:hAnsiTheme="majorBidi" w:cstheme="majorBidi"/>
                <w:b w:val="0"/>
                <w:bCs w:val="0"/>
                <w:lang w:bidi="ar-AE"/>
              </w:rPr>
            </w:pPr>
          </w:p>
        </w:tc>
        <w:tc>
          <w:tcPr>
            <w:tcW w:w="1892" w:type="dxa"/>
          </w:tcPr>
          <w:p w:rsidR="00020E04" w:rsidRDefault="00020E04" w:rsidP="00181916">
            <w:pPr>
              <w:tabs>
                <w:tab w:val="left" w:pos="165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lang w:bidi="ar-AE"/>
              </w:rPr>
            </w:pPr>
            <w:r>
              <w:rPr>
                <w:rFonts w:asciiTheme="majorBidi" w:eastAsia="Calibri" w:hAnsiTheme="majorBidi" w:cstheme="majorBidi"/>
                <w:b/>
                <w:bCs/>
                <w:lang w:bidi="ar-AE"/>
              </w:rPr>
              <w:t>Horseshoe</w:t>
            </w:r>
          </w:p>
        </w:tc>
        <w:tc>
          <w:tcPr>
            <w:tcW w:w="1487" w:type="dxa"/>
          </w:tcPr>
          <w:p w:rsidR="00020E04" w:rsidRDefault="00020E04" w:rsidP="00181916">
            <w:pPr>
              <w:tabs>
                <w:tab w:val="left" w:pos="165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lang w:bidi="ar-AE"/>
              </w:rPr>
            </w:pPr>
          </w:p>
        </w:tc>
        <w:tc>
          <w:tcPr>
            <w:tcW w:w="1620" w:type="dxa"/>
          </w:tcPr>
          <w:p w:rsidR="00020E04" w:rsidRPr="003C10C5" w:rsidRDefault="00020E04" w:rsidP="00181916">
            <w:pPr>
              <w:tabs>
                <w:tab w:val="left" w:pos="165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lang w:bidi="ar-AE"/>
              </w:rPr>
            </w:pPr>
            <w:r w:rsidRPr="003C10C5">
              <w:rPr>
                <w:rFonts w:asciiTheme="majorBidi" w:eastAsia="Calibri" w:hAnsiTheme="majorBidi" w:cstheme="majorBidi"/>
                <w:lang w:bidi="ar-AE"/>
              </w:rPr>
              <w:t>1</w:t>
            </w:r>
            <w:r>
              <w:rPr>
                <w:rFonts w:asciiTheme="majorBidi" w:eastAsia="Calibri" w:hAnsiTheme="majorBidi" w:cstheme="majorBidi"/>
                <w:lang w:bidi="ar-AE"/>
              </w:rPr>
              <w:t xml:space="preserve"> </w:t>
            </w:r>
            <w:r w:rsidRPr="003C10C5">
              <w:rPr>
                <w:rFonts w:asciiTheme="majorBidi" w:eastAsia="Calibri" w:hAnsiTheme="majorBidi" w:cstheme="majorBidi"/>
                <w:lang w:bidi="ar-AE"/>
              </w:rPr>
              <w:t>(1.2%)</w:t>
            </w:r>
          </w:p>
        </w:tc>
        <w:tc>
          <w:tcPr>
            <w:tcW w:w="1350" w:type="dxa"/>
            <w:vMerge/>
          </w:tcPr>
          <w:p w:rsidR="00020E04" w:rsidRDefault="00020E04" w:rsidP="00181916">
            <w:pPr>
              <w:tabs>
                <w:tab w:val="left" w:pos="165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lang w:bidi="ar-AE"/>
              </w:rPr>
            </w:pPr>
          </w:p>
        </w:tc>
      </w:tr>
      <w:tr w:rsidR="00020E04" w:rsidTr="007C7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vMerge/>
          </w:tcPr>
          <w:p w:rsidR="00020E04" w:rsidRDefault="00020E04" w:rsidP="00181916">
            <w:pPr>
              <w:tabs>
                <w:tab w:val="left" w:pos="1657"/>
              </w:tabs>
              <w:rPr>
                <w:rFonts w:asciiTheme="majorBidi" w:eastAsia="Calibri" w:hAnsiTheme="majorBidi" w:cstheme="majorBidi"/>
                <w:b w:val="0"/>
                <w:bCs w:val="0"/>
                <w:lang w:bidi="ar-AE"/>
              </w:rPr>
            </w:pPr>
          </w:p>
        </w:tc>
        <w:tc>
          <w:tcPr>
            <w:tcW w:w="1892" w:type="dxa"/>
          </w:tcPr>
          <w:p w:rsidR="00020E04" w:rsidRDefault="00020E04" w:rsidP="00181916">
            <w:pPr>
              <w:tabs>
                <w:tab w:val="left" w:pos="165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lang w:bidi="ar-AE"/>
              </w:rPr>
            </w:pPr>
            <w:r>
              <w:rPr>
                <w:rFonts w:asciiTheme="majorBidi" w:eastAsia="Calibri" w:hAnsiTheme="majorBidi" w:cstheme="majorBidi"/>
                <w:b/>
                <w:bCs/>
                <w:lang w:bidi="ar-AE"/>
              </w:rPr>
              <w:t>Ectopic pelvic</w:t>
            </w:r>
          </w:p>
        </w:tc>
        <w:tc>
          <w:tcPr>
            <w:tcW w:w="1487" w:type="dxa"/>
          </w:tcPr>
          <w:p w:rsidR="00020E04" w:rsidRDefault="00020E04" w:rsidP="00181916">
            <w:pPr>
              <w:tabs>
                <w:tab w:val="left" w:pos="165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lang w:bidi="ar-AE"/>
              </w:rPr>
            </w:pPr>
          </w:p>
        </w:tc>
        <w:tc>
          <w:tcPr>
            <w:tcW w:w="1620" w:type="dxa"/>
          </w:tcPr>
          <w:p w:rsidR="00020E04" w:rsidRPr="003C10C5" w:rsidRDefault="00020E04" w:rsidP="00181916">
            <w:pPr>
              <w:tabs>
                <w:tab w:val="left" w:pos="165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lang w:bidi="ar-AE"/>
              </w:rPr>
            </w:pPr>
            <w:r w:rsidRPr="003C10C5">
              <w:rPr>
                <w:rFonts w:asciiTheme="majorBidi" w:eastAsia="Calibri" w:hAnsiTheme="majorBidi" w:cstheme="majorBidi"/>
                <w:lang w:bidi="ar-AE"/>
              </w:rPr>
              <w:t>6</w:t>
            </w:r>
            <w:r>
              <w:rPr>
                <w:rFonts w:asciiTheme="majorBidi" w:eastAsia="Calibri" w:hAnsiTheme="majorBidi" w:cstheme="majorBidi"/>
                <w:lang w:bidi="ar-AE"/>
              </w:rPr>
              <w:t xml:space="preserve"> </w:t>
            </w:r>
            <w:r w:rsidRPr="003C10C5">
              <w:rPr>
                <w:rFonts w:asciiTheme="majorBidi" w:eastAsia="Calibri" w:hAnsiTheme="majorBidi" w:cstheme="majorBidi"/>
                <w:lang w:bidi="ar-AE"/>
              </w:rPr>
              <w:t>(7.4%)</w:t>
            </w:r>
          </w:p>
        </w:tc>
        <w:tc>
          <w:tcPr>
            <w:tcW w:w="1350" w:type="dxa"/>
            <w:vMerge/>
          </w:tcPr>
          <w:p w:rsidR="00020E04" w:rsidRDefault="00020E04" w:rsidP="00181916">
            <w:pPr>
              <w:tabs>
                <w:tab w:val="left" w:pos="165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lang w:bidi="ar-AE"/>
              </w:rPr>
            </w:pPr>
          </w:p>
        </w:tc>
      </w:tr>
      <w:tr w:rsidR="00020E04" w:rsidTr="007C78E0">
        <w:trPr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vMerge w:val="restart"/>
          </w:tcPr>
          <w:p w:rsidR="00020E04" w:rsidRPr="00925311" w:rsidRDefault="00020E04" w:rsidP="00C1573D">
            <w:pPr>
              <w:tabs>
                <w:tab w:val="left" w:pos="1657"/>
              </w:tabs>
              <w:rPr>
                <w:rFonts w:asciiTheme="majorBidi" w:eastAsia="Calibri" w:hAnsiTheme="majorBidi" w:cstheme="majorBidi"/>
                <w:b w:val="0"/>
                <w:bCs w:val="0"/>
                <w:sz w:val="20"/>
                <w:szCs w:val="20"/>
                <w:lang w:bidi="ar-AE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  <w:lang w:bidi="ar-AE"/>
              </w:rPr>
              <w:t xml:space="preserve">Stone location </w:t>
            </w:r>
          </w:p>
        </w:tc>
        <w:tc>
          <w:tcPr>
            <w:tcW w:w="1892" w:type="dxa"/>
          </w:tcPr>
          <w:p w:rsidR="00020E04" w:rsidRPr="007C78E0" w:rsidRDefault="00020E04" w:rsidP="007C78E0">
            <w:pPr>
              <w:tabs>
                <w:tab w:val="left" w:pos="165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AE"/>
              </w:rPr>
            </w:pPr>
            <w:r w:rsidRPr="007C78E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AE"/>
              </w:rPr>
              <w:t>Lower polar stone</w:t>
            </w:r>
          </w:p>
        </w:tc>
        <w:tc>
          <w:tcPr>
            <w:tcW w:w="1487" w:type="dxa"/>
          </w:tcPr>
          <w:p w:rsidR="00020E04" w:rsidRPr="00925311" w:rsidRDefault="00020E04" w:rsidP="00181916">
            <w:pPr>
              <w:tabs>
                <w:tab w:val="left" w:pos="165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lang w:bidi="ar-AE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  <w:lang w:bidi="ar-AE"/>
              </w:rPr>
              <w:t>60</w:t>
            </w:r>
          </w:p>
        </w:tc>
        <w:tc>
          <w:tcPr>
            <w:tcW w:w="1620" w:type="dxa"/>
          </w:tcPr>
          <w:p w:rsidR="00020E04" w:rsidRPr="003C10C5" w:rsidRDefault="00020E04" w:rsidP="00193184">
            <w:pPr>
              <w:tabs>
                <w:tab w:val="left" w:pos="165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lang w:bidi="ar-AE"/>
              </w:rPr>
            </w:pPr>
            <w:r w:rsidRPr="003C10C5">
              <w:rPr>
                <w:rFonts w:asciiTheme="majorBidi" w:eastAsia="Calibri" w:hAnsiTheme="majorBidi" w:cstheme="majorBidi"/>
                <w:sz w:val="20"/>
                <w:szCs w:val="20"/>
                <w:lang w:bidi="ar-AE"/>
              </w:rPr>
              <w:t>45(55.5%)</w:t>
            </w:r>
          </w:p>
        </w:tc>
        <w:tc>
          <w:tcPr>
            <w:tcW w:w="1350" w:type="dxa"/>
            <w:vMerge w:val="restart"/>
          </w:tcPr>
          <w:p w:rsidR="00020E04" w:rsidRPr="00925311" w:rsidRDefault="00020E04" w:rsidP="00885F20">
            <w:pPr>
              <w:tabs>
                <w:tab w:val="left" w:pos="165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lang w:bidi="ar-AE"/>
              </w:rPr>
            </w:pPr>
          </w:p>
        </w:tc>
      </w:tr>
      <w:tr w:rsidR="00020E04" w:rsidTr="007C7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vMerge/>
          </w:tcPr>
          <w:p w:rsidR="00020E04" w:rsidRDefault="00020E04" w:rsidP="00C1573D">
            <w:pPr>
              <w:tabs>
                <w:tab w:val="left" w:pos="1657"/>
              </w:tabs>
              <w:rPr>
                <w:rFonts w:asciiTheme="majorBidi" w:eastAsia="Calibri" w:hAnsiTheme="majorBidi" w:cstheme="majorBidi"/>
                <w:b w:val="0"/>
                <w:bCs w:val="0"/>
                <w:sz w:val="20"/>
                <w:szCs w:val="20"/>
                <w:lang w:bidi="ar-AE"/>
              </w:rPr>
            </w:pPr>
          </w:p>
        </w:tc>
        <w:tc>
          <w:tcPr>
            <w:tcW w:w="1892" w:type="dxa"/>
          </w:tcPr>
          <w:p w:rsidR="00020E04" w:rsidRPr="007C78E0" w:rsidRDefault="00020E04" w:rsidP="007C78E0">
            <w:pPr>
              <w:tabs>
                <w:tab w:val="left" w:pos="165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AE"/>
              </w:rPr>
            </w:pPr>
            <w:r w:rsidRPr="007C78E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AE"/>
              </w:rPr>
              <w:t>Non lower polar stone</w:t>
            </w:r>
          </w:p>
        </w:tc>
        <w:tc>
          <w:tcPr>
            <w:tcW w:w="1487" w:type="dxa"/>
          </w:tcPr>
          <w:p w:rsidR="00020E04" w:rsidRPr="00925311" w:rsidRDefault="00020E04" w:rsidP="00181916">
            <w:pPr>
              <w:tabs>
                <w:tab w:val="left" w:pos="165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lang w:bidi="ar-AE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  <w:lang w:bidi="ar-AE"/>
              </w:rPr>
              <w:t>90</w:t>
            </w:r>
          </w:p>
        </w:tc>
        <w:tc>
          <w:tcPr>
            <w:tcW w:w="1620" w:type="dxa"/>
          </w:tcPr>
          <w:p w:rsidR="00020E04" w:rsidRPr="003C10C5" w:rsidRDefault="00020E04" w:rsidP="00193184">
            <w:pPr>
              <w:tabs>
                <w:tab w:val="left" w:pos="165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lang w:bidi="ar-AE"/>
              </w:rPr>
            </w:pPr>
            <w:r w:rsidRPr="003C10C5">
              <w:rPr>
                <w:rFonts w:asciiTheme="majorBidi" w:eastAsia="Calibri" w:hAnsiTheme="majorBidi" w:cstheme="majorBidi"/>
                <w:sz w:val="20"/>
                <w:szCs w:val="20"/>
                <w:lang w:bidi="ar-AE"/>
              </w:rPr>
              <w:t>36(44.4)</w:t>
            </w:r>
          </w:p>
        </w:tc>
        <w:tc>
          <w:tcPr>
            <w:tcW w:w="1350" w:type="dxa"/>
            <w:vMerge/>
          </w:tcPr>
          <w:p w:rsidR="00020E04" w:rsidRPr="00925311" w:rsidRDefault="00020E04" w:rsidP="00885F20">
            <w:pPr>
              <w:tabs>
                <w:tab w:val="left" w:pos="165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lang w:bidi="ar-AE"/>
              </w:rPr>
            </w:pPr>
          </w:p>
        </w:tc>
      </w:tr>
      <w:tr w:rsidR="007C78E0" w:rsidTr="007C78E0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vMerge w:val="restart"/>
          </w:tcPr>
          <w:p w:rsidR="007C78E0" w:rsidRPr="00C1573D" w:rsidRDefault="007C78E0" w:rsidP="00020E04">
            <w:pPr>
              <w:tabs>
                <w:tab w:val="left" w:pos="1657"/>
              </w:tabs>
              <w:jc w:val="left"/>
              <w:rPr>
                <w:rFonts w:asciiTheme="majorBidi" w:eastAsia="Calibri" w:hAnsiTheme="majorBidi" w:cstheme="majorBidi"/>
                <w:lang w:bidi="ar-AE"/>
              </w:rPr>
            </w:pPr>
            <w:r>
              <w:rPr>
                <w:rFonts w:asciiTheme="majorBidi" w:eastAsia="Calibri" w:hAnsiTheme="majorBidi" w:cstheme="majorBidi"/>
                <w:lang w:bidi="ar-AE"/>
              </w:rPr>
              <w:t>Only</w:t>
            </w:r>
            <w:r>
              <w:rPr>
                <w:rFonts w:asciiTheme="majorBidi" w:eastAsia="Calibri" w:hAnsiTheme="majorBidi" w:cstheme="majorBidi" w:hint="cs"/>
                <w:b w:val="0"/>
                <w:bCs w:val="0"/>
                <w:rtl/>
                <w:lang w:bidi="ar-AE"/>
              </w:rPr>
              <w:t xml:space="preserve">  </w:t>
            </w:r>
            <w:r>
              <w:rPr>
                <w:rFonts w:asciiTheme="majorBidi" w:eastAsia="Calibri" w:hAnsiTheme="majorBidi" w:cstheme="majorBidi"/>
                <w:lang w:bidi="ar-AE"/>
              </w:rPr>
              <w:t>lower polar stone</w:t>
            </w:r>
          </w:p>
        </w:tc>
        <w:tc>
          <w:tcPr>
            <w:tcW w:w="1892" w:type="dxa"/>
            <w:vMerge w:val="restart"/>
          </w:tcPr>
          <w:p w:rsidR="007C78E0" w:rsidRPr="007C78E0" w:rsidRDefault="007C78E0" w:rsidP="00C1573D">
            <w:pPr>
              <w:tabs>
                <w:tab w:val="left" w:pos="165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lang w:bidi="ar-AE"/>
              </w:rPr>
            </w:pPr>
            <w:r w:rsidRPr="007C78E0"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lang w:bidi="ar-AE"/>
              </w:rPr>
              <w:t>Infundibulopelvic angle (RIPA)</w:t>
            </w:r>
          </w:p>
          <w:p w:rsidR="007C78E0" w:rsidRPr="007C78E0" w:rsidRDefault="007C78E0" w:rsidP="00C1573D">
            <w:pPr>
              <w:tabs>
                <w:tab w:val="left" w:pos="165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lang w:bidi="ar-AE"/>
              </w:rPr>
            </w:pPr>
            <w:r w:rsidRPr="007C78E0">
              <w:rPr>
                <w:rFonts w:asciiTheme="majorBidi" w:eastAsia="Calibri" w:hAnsiTheme="majorBidi" w:cstheme="majorBidi"/>
                <w:b/>
                <w:bCs/>
                <w:lang w:bidi="ar-AE"/>
              </w:rPr>
              <w:t>≤45°</w:t>
            </w:r>
          </w:p>
          <w:p w:rsidR="007C78E0" w:rsidRPr="007C78E0" w:rsidRDefault="007C78E0" w:rsidP="00C1573D">
            <w:pPr>
              <w:tabs>
                <w:tab w:val="left" w:pos="165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lang w:bidi="ar-AE"/>
              </w:rPr>
            </w:pPr>
            <w:r w:rsidRPr="007C78E0">
              <w:rPr>
                <w:rFonts w:asciiTheme="majorBidi" w:eastAsia="Calibri" w:hAnsiTheme="majorBidi" w:cstheme="majorBidi"/>
                <w:b/>
                <w:bCs/>
                <w:lang w:bidi="ar-AE"/>
              </w:rPr>
              <w:t>&gt;45°</w:t>
            </w:r>
          </w:p>
        </w:tc>
        <w:tc>
          <w:tcPr>
            <w:tcW w:w="1487" w:type="dxa"/>
          </w:tcPr>
          <w:p w:rsidR="007C78E0" w:rsidRDefault="007C78E0" w:rsidP="00885F20">
            <w:pPr>
              <w:tabs>
                <w:tab w:val="left" w:pos="165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lang w:bidi="ar-AE"/>
              </w:rPr>
            </w:pPr>
          </w:p>
        </w:tc>
        <w:tc>
          <w:tcPr>
            <w:tcW w:w="1620" w:type="dxa"/>
          </w:tcPr>
          <w:p w:rsidR="007C78E0" w:rsidRPr="00FB0F0A" w:rsidRDefault="007C78E0" w:rsidP="00885F20">
            <w:pPr>
              <w:tabs>
                <w:tab w:val="left" w:pos="165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lang w:bidi="ar-AE"/>
              </w:rPr>
            </w:pPr>
            <w:r w:rsidRPr="00FB0F0A">
              <w:rPr>
                <w:rFonts w:asciiTheme="majorBidi" w:eastAsia="Calibri" w:hAnsiTheme="majorBidi" w:cstheme="majorBidi"/>
                <w:b/>
                <w:bCs/>
                <w:lang w:bidi="ar-AE"/>
              </w:rPr>
              <w:t>3</w:t>
            </w:r>
          </w:p>
        </w:tc>
        <w:tc>
          <w:tcPr>
            <w:tcW w:w="1350" w:type="dxa"/>
            <w:vMerge w:val="restart"/>
          </w:tcPr>
          <w:p w:rsidR="007C78E0" w:rsidRDefault="007C78E0" w:rsidP="00885F20">
            <w:pPr>
              <w:tabs>
                <w:tab w:val="left" w:pos="165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8"/>
                <w:szCs w:val="28"/>
                <w:lang w:bidi="ar-AE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  <w:lang w:bidi="ar-AE"/>
              </w:rPr>
              <w:t>.001</w:t>
            </w:r>
          </w:p>
        </w:tc>
      </w:tr>
      <w:tr w:rsidR="007C78E0" w:rsidTr="007C7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vMerge/>
          </w:tcPr>
          <w:p w:rsidR="007C78E0" w:rsidRDefault="007C78E0" w:rsidP="00C1573D">
            <w:pPr>
              <w:tabs>
                <w:tab w:val="left" w:pos="1657"/>
              </w:tabs>
              <w:rPr>
                <w:rFonts w:asciiTheme="majorBidi" w:eastAsia="Calibri" w:hAnsiTheme="majorBidi" w:cstheme="majorBidi"/>
                <w:b w:val="0"/>
                <w:bCs w:val="0"/>
                <w:lang w:bidi="ar-AE"/>
              </w:rPr>
            </w:pPr>
          </w:p>
        </w:tc>
        <w:tc>
          <w:tcPr>
            <w:tcW w:w="1892" w:type="dxa"/>
            <w:vMerge/>
          </w:tcPr>
          <w:p w:rsidR="007C78E0" w:rsidRPr="007C78E0" w:rsidRDefault="007C78E0" w:rsidP="00C1573D">
            <w:pPr>
              <w:tabs>
                <w:tab w:val="left" w:pos="165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lang w:bidi="ar-AE"/>
              </w:rPr>
            </w:pPr>
          </w:p>
        </w:tc>
        <w:tc>
          <w:tcPr>
            <w:tcW w:w="1487" w:type="dxa"/>
          </w:tcPr>
          <w:p w:rsidR="007C78E0" w:rsidRDefault="007C78E0" w:rsidP="00885F20">
            <w:pPr>
              <w:tabs>
                <w:tab w:val="left" w:pos="165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lang w:bidi="ar-AE"/>
              </w:rPr>
            </w:pPr>
          </w:p>
        </w:tc>
        <w:tc>
          <w:tcPr>
            <w:tcW w:w="1620" w:type="dxa"/>
          </w:tcPr>
          <w:p w:rsidR="007C78E0" w:rsidRPr="00FB0F0A" w:rsidRDefault="007C78E0" w:rsidP="00885F20">
            <w:pPr>
              <w:tabs>
                <w:tab w:val="left" w:pos="165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lang w:bidi="ar-AE"/>
              </w:rPr>
            </w:pPr>
            <w:r w:rsidRPr="00FB0F0A">
              <w:rPr>
                <w:rFonts w:asciiTheme="majorBidi" w:eastAsia="Calibri" w:hAnsiTheme="majorBidi" w:cstheme="majorBidi"/>
                <w:b/>
                <w:bCs/>
                <w:lang w:bidi="ar-AE"/>
              </w:rPr>
              <w:t>8</w:t>
            </w:r>
          </w:p>
        </w:tc>
        <w:tc>
          <w:tcPr>
            <w:tcW w:w="1350" w:type="dxa"/>
            <w:vMerge/>
          </w:tcPr>
          <w:p w:rsidR="007C78E0" w:rsidRDefault="007C78E0" w:rsidP="00885F20">
            <w:pPr>
              <w:tabs>
                <w:tab w:val="left" w:pos="165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8"/>
                <w:szCs w:val="28"/>
                <w:lang w:bidi="ar-AE"/>
              </w:rPr>
            </w:pPr>
          </w:p>
        </w:tc>
      </w:tr>
      <w:tr w:rsidR="007C78E0" w:rsidTr="007C78E0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vMerge/>
          </w:tcPr>
          <w:p w:rsidR="007C78E0" w:rsidRDefault="007C78E0" w:rsidP="00C1573D">
            <w:pPr>
              <w:tabs>
                <w:tab w:val="left" w:pos="1657"/>
              </w:tabs>
              <w:rPr>
                <w:rFonts w:asciiTheme="majorBidi" w:eastAsia="Calibri" w:hAnsiTheme="majorBidi" w:cstheme="majorBidi"/>
                <w:b w:val="0"/>
                <w:bCs w:val="0"/>
                <w:lang w:bidi="ar-AE"/>
              </w:rPr>
            </w:pPr>
          </w:p>
        </w:tc>
        <w:tc>
          <w:tcPr>
            <w:tcW w:w="1892" w:type="dxa"/>
            <w:vMerge w:val="restart"/>
          </w:tcPr>
          <w:p w:rsidR="007C78E0" w:rsidRPr="007C78E0" w:rsidRDefault="007C78E0" w:rsidP="00020E04">
            <w:pPr>
              <w:tabs>
                <w:tab w:val="left" w:pos="165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lang w:bidi="ar-AE"/>
              </w:rPr>
            </w:pPr>
            <w:r w:rsidRPr="007C78E0"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lang w:bidi="ar-AE"/>
              </w:rPr>
              <w:t>Infundibular length (RIL) mm</w:t>
            </w:r>
          </w:p>
          <w:p w:rsidR="007C78E0" w:rsidRPr="007C78E0" w:rsidRDefault="007C78E0" w:rsidP="009165DA">
            <w:pPr>
              <w:tabs>
                <w:tab w:val="left" w:pos="165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lang w:bidi="ar-AE"/>
              </w:rPr>
            </w:pPr>
            <w:r w:rsidRPr="007C78E0">
              <w:rPr>
                <w:rFonts w:asciiTheme="majorBidi" w:eastAsia="Calibri" w:hAnsiTheme="majorBidi" w:cstheme="majorBidi"/>
                <w:b/>
                <w:bCs/>
                <w:lang w:bidi="ar-AE"/>
              </w:rPr>
              <w:t xml:space="preserve">≤25 </w:t>
            </w:r>
          </w:p>
          <w:p w:rsidR="007C78E0" w:rsidRPr="007C78E0" w:rsidRDefault="007C78E0" w:rsidP="009165DA">
            <w:pPr>
              <w:tabs>
                <w:tab w:val="left" w:pos="165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lang w:bidi="ar-AE"/>
              </w:rPr>
            </w:pPr>
            <w:r w:rsidRPr="007C78E0">
              <w:rPr>
                <w:rFonts w:asciiTheme="majorBidi" w:eastAsia="Calibri" w:hAnsiTheme="majorBidi" w:cstheme="majorBidi"/>
                <w:b/>
                <w:bCs/>
                <w:lang w:bidi="ar-AE"/>
              </w:rPr>
              <w:t xml:space="preserve">&gt;25 </w:t>
            </w:r>
          </w:p>
        </w:tc>
        <w:tc>
          <w:tcPr>
            <w:tcW w:w="1487" w:type="dxa"/>
          </w:tcPr>
          <w:p w:rsidR="007C78E0" w:rsidRDefault="007C78E0" w:rsidP="00885F20">
            <w:pPr>
              <w:tabs>
                <w:tab w:val="left" w:pos="165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lang w:bidi="ar-AE"/>
              </w:rPr>
            </w:pPr>
          </w:p>
        </w:tc>
        <w:tc>
          <w:tcPr>
            <w:tcW w:w="1620" w:type="dxa"/>
          </w:tcPr>
          <w:p w:rsidR="007C78E0" w:rsidRPr="00FB0F0A" w:rsidRDefault="007C78E0" w:rsidP="00885F20">
            <w:pPr>
              <w:tabs>
                <w:tab w:val="left" w:pos="165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lang w:bidi="ar-AE"/>
              </w:rPr>
            </w:pPr>
            <w:r w:rsidRPr="00FB0F0A">
              <w:rPr>
                <w:rFonts w:asciiTheme="majorBidi" w:eastAsia="Calibri" w:hAnsiTheme="majorBidi" w:cstheme="majorBidi"/>
                <w:b/>
                <w:bCs/>
                <w:lang w:bidi="ar-AE"/>
              </w:rPr>
              <w:t>5</w:t>
            </w:r>
          </w:p>
        </w:tc>
        <w:tc>
          <w:tcPr>
            <w:tcW w:w="1350" w:type="dxa"/>
            <w:vMerge/>
          </w:tcPr>
          <w:p w:rsidR="007C78E0" w:rsidRDefault="007C78E0" w:rsidP="00885F20">
            <w:pPr>
              <w:tabs>
                <w:tab w:val="left" w:pos="165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8"/>
                <w:szCs w:val="28"/>
                <w:lang w:bidi="ar-AE"/>
              </w:rPr>
            </w:pPr>
          </w:p>
        </w:tc>
      </w:tr>
      <w:tr w:rsidR="007C78E0" w:rsidTr="007C7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vMerge/>
          </w:tcPr>
          <w:p w:rsidR="007C78E0" w:rsidRDefault="007C78E0" w:rsidP="00C1573D">
            <w:pPr>
              <w:tabs>
                <w:tab w:val="left" w:pos="1657"/>
              </w:tabs>
              <w:rPr>
                <w:rFonts w:asciiTheme="majorBidi" w:eastAsia="Calibri" w:hAnsiTheme="majorBidi" w:cstheme="majorBidi"/>
                <w:b w:val="0"/>
                <w:bCs w:val="0"/>
                <w:lang w:bidi="ar-AE"/>
              </w:rPr>
            </w:pPr>
          </w:p>
        </w:tc>
        <w:tc>
          <w:tcPr>
            <w:tcW w:w="1892" w:type="dxa"/>
            <w:vMerge/>
          </w:tcPr>
          <w:p w:rsidR="007C78E0" w:rsidRDefault="007C78E0" w:rsidP="009165DA">
            <w:pPr>
              <w:tabs>
                <w:tab w:val="left" w:pos="165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lang w:bidi="ar-AE"/>
              </w:rPr>
            </w:pPr>
          </w:p>
        </w:tc>
        <w:tc>
          <w:tcPr>
            <w:tcW w:w="1487" w:type="dxa"/>
          </w:tcPr>
          <w:p w:rsidR="007C78E0" w:rsidRDefault="007C78E0" w:rsidP="00885F20">
            <w:pPr>
              <w:tabs>
                <w:tab w:val="left" w:pos="165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lang w:bidi="ar-AE"/>
              </w:rPr>
            </w:pPr>
          </w:p>
        </w:tc>
        <w:tc>
          <w:tcPr>
            <w:tcW w:w="1620" w:type="dxa"/>
          </w:tcPr>
          <w:p w:rsidR="007C78E0" w:rsidRPr="00FB0F0A" w:rsidRDefault="007C78E0" w:rsidP="00885F20">
            <w:pPr>
              <w:tabs>
                <w:tab w:val="left" w:pos="165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lang w:bidi="ar-AE"/>
              </w:rPr>
            </w:pPr>
            <w:r w:rsidRPr="00FB0F0A">
              <w:rPr>
                <w:rFonts w:asciiTheme="majorBidi" w:eastAsia="Calibri" w:hAnsiTheme="majorBidi" w:cstheme="majorBidi"/>
                <w:b/>
                <w:bCs/>
                <w:lang w:bidi="ar-AE"/>
              </w:rPr>
              <w:t>6</w:t>
            </w:r>
          </w:p>
        </w:tc>
        <w:tc>
          <w:tcPr>
            <w:tcW w:w="1350" w:type="dxa"/>
            <w:vMerge/>
          </w:tcPr>
          <w:p w:rsidR="007C78E0" w:rsidRDefault="007C78E0" w:rsidP="00885F20">
            <w:pPr>
              <w:tabs>
                <w:tab w:val="left" w:pos="165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8"/>
                <w:szCs w:val="28"/>
                <w:lang w:bidi="ar-AE"/>
              </w:rPr>
            </w:pPr>
          </w:p>
        </w:tc>
      </w:tr>
    </w:tbl>
    <w:p w:rsidR="00CB364A" w:rsidRDefault="00CB364A" w:rsidP="00CB364A">
      <w:pPr>
        <w:tabs>
          <w:tab w:val="center" w:pos="4153"/>
        </w:tabs>
        <w:spacing w:line="240" w:lineRule="auto"/>
        <w:rPr>
          <w:rFonts w:ascii="Calibri" w:eastAsia="Calibri" w:hAnsi="Calibri" w:cs="Arial"/>
          <w:lang w:val="en-GB"/>
        </w:rPr>
      </w:pPr>
    </w:p>
    <w:p w:rsidR="00C1573D" w:rsidRDefault="00C1573D" w:rsidP="00C1573D">
      <w:pPr>
        <w:tabs>
          <w:tab w:val="center" w:pos="4153"/>
        </w:tabs>
        <w:spacing w:line="240" w:lineRule="auto"/>
        <w:rPr>
          <w:rFonts w:ascii="Calibri" w:eastAsia="Calibri" w:hAnsi="Calibri" w:cs="Arial"/>
          <w:lang w:val="en-GB"/>
        </w:rPr>
      </w:pPr>
    </w:p>
    <w:p w:rsidR="00CF6530" w:rsidRDefault="00CF6530" w:rsidP="00A92D29">
      <w:pPr>
        <w:tabs>
          <w:tab w:val="center" w:pos="4153"/>
        </w:tabs>
        <w:spacing w:line="240" w:lineRule="auto"/>
        <w:rPr>
          <w:rStyle w:val="fontstyle01"/>
          <w:rFonts w:asciiTheme="majorBidi" w:hAnsiTheme="majorBidi" w:cstheme="majorBidi"/>
          <w:sz w:val="22"/>
          <w:szCs w:val="22"/>
          <w:lang w:val="en-GB"/>
        </w:rPr>
      </w:pPr>
    </w:p>
    <w:p w:rsidR="00C1573D" w:rsidRPr="00A92D29" w:rsidRDefault="00A92D29" w:rsidP="00A92D29">
      <w:pPr>
        <w:tabs>
          <w:tab w:val="center" w:pos="4153"/>
        </w:tabs>
        <w:spacing w:line="240" w:lineRule="auto"/>
        <w:rPr>
          <w:rFonts w:asciiTheme="majorBidi" w:eastAsia="Calibri" w:hAnsiTheme="majorBidi" w:cstheme="majorBidi"/>
          <w:lang w:val="en-GB"/>
        </w:rPr>
      </w:pPr>
      <w:r w:rsidRPr="00A92D29">
        <w:rPr>
          <w:rStyle w:val="fontstyle01"/>
          <w:rFonts w:asciiTheme="majorBidi" w:hAnsiTheme="majorBidi" w:cstheme="majorBidi"/>
          <w:sz w:val="22"/>
          <w:szCs w:val="22"/>
        </w:rPr>
        <w:lastRenderedPageBreak/>
        <w:t>Table</w:t>
      </w:r>
      <w:r w:rsidR="0095367A">
        <w:rPr>
          <w:rStyle w:val="fontstyle01"/>
          <w:rFonts w:asciiTheme="majorBidi" w:hAnsiTheme="majorBidi" w:cstheme="majorBidi"/>
          <w:sz w:val="22"/>
          <w:szCs w:val="22"/>
        </w:rPr>
        <w:t xml:space="preserve"> </w:t>
      </w:r>
      <w:r w:rsidRPr="00A92D29">
        <w:rPr>
          <w:rStyle w:val="fontstyle01"/>
          <w:rFonts w:asciiTheme="majorBidi" w:hAnsiTheme="majorBidi" w:cstheme="majorBidi"/>
          <w:sz w:val="22"/>
          <w:szCs w:val="22"/>
        </w:rPr>
        <w:t>2</w:t>
      </w:r>
      <w:r w:rsidR="0095367A">
        <w:rPr>
          <w:rStyle w:val="fontstyle01"/>
          <w:rFonts w:asciiTheme="majorBidi" w:hAnsiTheme="majorBidi" w:cstheme="majorBidi"/>
          <w:sz w:val="22"/>
          <w:szCs w:val="22"/>
        </w:rPr>
        <w:t xml:space="preserve"> </w:t>
      </w:r>
      <w:r w:rsidRPr="00A92D29">
        <w:rPr>
          <w:rStyle w:val="fontstyle01"/>
          <w:rFonts w:asciiTheme="majorBidi" w:hAnsiTheme="majorBidi" w:cstheme="majorBidi"/>
          <w:sz w:val="22"/>
          <w:szCs w:val="22"/>
        </w:rPr>
        <w:t>The</w:t>
      </w:r>
      <w:r w:rsidR="0095367A">
        <w:rPr>
          <w:rStyle w:val="fontstyle01"/>
          <w:rFonts w:asciiTheme="majorBidi" w:hAnsiTheme="majorBidi" w:cstheme="majorBidi"/>
          <w:sz w:val="22"/>
          <w:szCs w:val="22"/>
        </w:rPr>
        <w:t xml:space="preserve"> </w:t>
      </w:r>
      <w:r w:rsidRPr="00A92D29">
        <w:rPr>
          <w:rStyle w:val="fontstyle01"/>
          <w:rFonts w:asciiTheme="majorBidi" w:hAnsiTheme="majorBidi" w:cstheme="majorBidi"/>
          <w:sz w:val="22"/>
          <w:szCs w:val="22"/>
        </w:rPr>
        <w:t>SFR</w:t>
      </w:r>
      <w:r w:rsidR="0095367A">
        <w:rPr>
          <w:rStyle w:val="fontstyle01"/>
          <w:rFonts w:asciiTheme="majorBidi" w:hAnsiTheme="majorBidi" w:cstheme="majorBidi"/>
          <w:sz w:val="22"/>
          <w:szCs w:val="22"/>
        </w:rPr>
        <w:t xml:space="preserve"> </w:t>
      </w:r>
      <w:r w:rsidRPr="00A92D29">
        <w:rPr>
          <w:rStyle w:val="fontstyle01"/>
          <w:rFonts w:asciiTheme="majorBidi" w:hAnsiTheme="majorBidi" w:cstheme="majorBidi"/>
          <w:sz w:val="22"/>
          <w:szCs w:val="22"/>
        </w:rPr>
        <w:t>after</w:t>
      </w:r>
      <w:r w:rsidR="0095367A">
        <w:rPr>
          <w:rStyle w:val="fontstyle01"/>
          <w:rFonts w:asciiTheme="majorBidi" w:hAnsiTheme="majorBidi" w:cstheme="majorBidi"/>
          <w:sz w:val="22"/>
          <w:szCs w:val="22"/>
        </w:rPr>
        <w:t xml:space="preserve"> </w:t>
      </w:r>
      <w:r w:rsidRPr="00A92D29">
        <w:rPr>
          <w:rStyle w:val="fontstyle01"/>
          <w:rFonts w:asciiTheme="majorBidi" w:hAnsiTheme="majorBidi" w:cstheme="majorBidi"/>
          <w:sz w:val="22"/>
          <w:szCs w:val="22"/>
        </w:rPr>
        <w:t>RIRS</w:t>
      </w:r>
      <w:r w:rsidR="0095367A">
        <w:rPr>
          <w:rStyle w:val="fontstyle01"/>
          <w:rFonts w:asciiTheme="majorBidi" w:hAnsiTheme="majorBidi" w:cstheme="majorBidi"/>
          <w:sz w:val="22"/>
          <w:szCs w:val="22"/>
        </w:rPr>
        <w:t xml:space="preserve"> </w:t>
      </w:r>
      <w:r w:rsidRPr="00A92D29">
        <w:rPr>
          <w:rStyle w:val="fontstyle01"/>
          <w:rFonts w:asciiTheme="majorBidi" w:hAnsiTheme="majorBidi" w:cstheme="majorBidi"/>
          <w:sz w:val="22"/>
          <w:szCs w:val="22"/>
        </w:rPr>
        <w:t>according</w:t>
      </w:r>
      <w:r w:rsidR="0095367A">
        <w:rPr>
          <w:rStyle w:val="fontstyle01"/>
          <w:rFonts w:asciiTheme="majorBidi" w:hAnsiTheme="majorBidi" w:cstheme="majorBidi"/>
          <w:sz w:val="22"/>
          <w:szCs w:val="22"/>
        </w:rPr>
        <w:t xml:space="preserve"> </w:t>
      </w:r>
      <w:r w:rsidRPr="00A92D29">
        <w:rPr>
          <w:rStyle w:val="fontstyle01"/>
          <w:rFonts w:asciiTheme="majorBidi" w:hAnsiTheme="majorBidi" w:cstheme="majorBidi"/>
          <w:sz w:val="22"/>
          <w:szCs w:val="22"/>
        </w:rPr>
        <w:t>to</w:t>
      </w:r>
      <w:r w:rsidR="0095367A">
        <w:rPr>
          <w:rStyle w:val="fontstyle01"/>
          <w:rFonts w:asciiTheme="majorBidi" w:hAnsiTheme="majorBidi" w:cstheme="majorBidi"/>
          <w:sz w:val="22"/>
          <w:szCs w:val="22"/>
        </w:rPr>
        <w:t xml:space="preserve"> </w:t>
      </w:r>
      <w:r w:rsidRPr="00A92D29">
        <w:rPr>
          <w:rStyle w:val="fontstyle01"/>
          <w:rFonts w:asciiTheme="majorBidi" w:hAnsiTheme="majorBidi" w:cstheme="majorBidi"/>
          <w:sz w:val="22"/>
          <w:szCs w:val="22"/>
        </w:rPr>
        <w:t>the</w:t>
      </w:r>
      <w:r w:rsidR="0095367A">
        <w:rPr>
          <w:rStyle w:val="fontstyle01"/>
          <w:rFonts w:asciiTheme="majorBidi" w:hAnsiTheme="majorBidi" w:cstheme="majorBidi"/>
          <w:sz w:val="22"/>
          <w:szCs w:val="22"/>
        </w:rPr>
        <w:t xml:space="preserve"> </w:t>
      </w:r>
      <w:r w:rsidRPr="00A92D29">
        <w:rPr>
          <w:rStyle w:val="fontstyle01"/>
          <w:rFonts w:asciiTheme="majorBidi" w:hAnsiTheme="majorBidi" w:cstheme="majorBidi"/>
          <w:sz w:val="22"/>
          <w:szCs w:val="22"/>
        </w:rPr>
        <w:t>R.I.R.S.</w:t>
      </w:r>
      <w:r w:rsidR="0095367A">
        <w:rPr>
          <w:rStyle w:val="fontstyle01"/>
          <w:rFonts w:asciiTheme="majorBidi" w:hAnsiTheme="majorBidi" w:cstheme="majorBidi"/>
          <w:sz w:val="22"/>
          <w:szCs w:val="22"/>
        </w:rPr>
        <w:t xml:space="preserve"> </w:t>
      </w:r>
      <w:r w:rsidRPr="00A92D29">
        <w:rPr>
          <w:rStyle w:val="fontstyle01"/>
          <w:rFonts w:asciiTheme="majorBidi" w:hAnsiTheme="majorBidi" w:cstheme="majorBidi"/>
          <w:sz w:val="22"/>
          <w:szCs w:val="22"/>
        </w:rPr>
        <w:t>scoring</w:t>
      </w:r>
      <w:r w:rsidR="0095367A">
        <w:rPr>
          <w:rStyle w:val="fontstyle01"/>
          <w:rFonts w:asciiTheme="majorBidi" w:hAnsiTheme="majorBidi" w:cstheme="majorBidi"/>
          <w:sz w:val="22"/>
          <w:szCs w:val="22"/>
        </w:rPr>
        <w:t xml:space="preserve"> </w:t>
      </w:r>
      <w:r w:rsidRPr="00A92D29">
        <w:rPr>
          <w:rStyle w:val="fontstyle01"/>
          <w:rFonts w:asciiTheme="majorBidi" w:hAnsiTheme="majorBidi" w:cstheme="majorBidi"/>
          <w:sz w:val="22"/>
          <w:szCs w:val="22"/>
        </w:rPr>
        <w:t>system</w:t>
      </w:r>
      <w:r w:rsidR="0095367A">
        <w:rPr>
          <w:rStyle w:val="fontstyle01"/>
          <w:rFonts w:asciiTheme="majorBidi" w:hAnsiTheme="majorBidi" w:cstheme="majorBidi"/>
          <w:sz w:val="22"/>
          <w:szCs w:val="22"/>
        </w:rPr>
        <w:t xml:space="preserve"> </w:t>
      </w:r>
      <w:r w:rsidRPr="00A92D29">
        <w:rPr>
          <w:rStyle w:val="fontstyle01"/>
          <w:rFonts w:asciiTheme="majorBidi" w:hAnsiTheme="majorBidi" w:cstheme="majorBidi"/>
          <w:sz w:val="22"/>
          <w:szCs w:val="22"/>
        </w:rPr>
        <w:t>and</w:t>
      </w:r>
      <w:r w:rsidR="0095367A">
        <w:rPr>
          <w:rStyle w:val="fontstyle01"/>
          <w:rFonts w:asciiTheme="majorBidi" w:hAnsiTheme="majorBidi" w:cstheme="majorBidi"/>
          <w:sz w:val="22"/>
          <w:szCs w:val="22"/>
        </w:rPr>
        <w:t xml:space="preserve"> </w:t>
      </w:r>
      <w:r w:rsidR="00A749FD" w:rsidRPr="00A92D29">
        <w:rPr>
          <w:rStyle w:val="fontstyle01"/>
          <w:rFonts w:asciiTheme="majorBidi" w:hAnsiTheme="majorBidi" w:cstheme="majorBidi"/>
          <w:sz w:val="22"/>
          <w:szCs w:val="22"/>
        </w:rPr>
        <w:t>RUSS</w:t>
      </w:r>
      <w:r w:rsidR="00A749FD">
        <w:rPr>
          <w:rStyle w:val="fontstyle01"/>
          <w:rFonts w:asciiTheme="majorBidi" w:hAnsiTheme="majorBidi" w:cstheme="majorBidi"/>
          <w:sz w:val="22"/>
          <w:szCs w:val="22"/>
        </w:rPr>
        <w:t>:</w:t>
      </w:r>
      <w:r w:rsidR="0095367A">
        <w:rPr>
          <w:rStyle w:val="fontstyle01"/>
          <w:rFonts w:asciiTheme="majorBidi" w:hAnsiTheme="majorBidi" w:cstheme="majorBidi"/>
          <w:sz w:val="22"/>
          <w:szCs w:val="22"/>
        </w:rPr>
        <w:t xml:space="preserve"> </w:t>
      </w:r>
      <w:r w:rsidR="00A749FD">
        <w:rPr>
          <w:rStyle w:val="fontstyle01"/>
          <w:rFonts w:asciiTheme="majorBidi" w:hAnsiTheme="majorBidi" w:cstheme="majorBidi"/>
          <w:sz w:val="22"/>
          <w:szCs w:val="22"/>
        </w:rPr>
        <w:t>-</w:t>
      </w:r>
    </w:p>
    <w:p w:rsidR="000940A1" w:rsidRDefault="000940A1" w:rsidP="000940A1">
      <w:pPr>
        <w:tabs>
          <w:tab w:val="center" w:pos="4153"/>
        </w:tabs>
        <w:spacing w:line="240" w:lineRule="auto"/>
        <w:rPr>
          <w:rFonts w:ascii="Calibri" w:eastAsia="Calibri" w:hAnsi="Calibri" w:cs="Arial"/>
          <w:lang w:val="en-GB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04"/>
        <w:gridCol w:w="2617"/>
        <w:gridCol w:w="791"/>
        <w:gridCol w:w="1705"/>
      </w:tblGrid>
      <w:tr w:rsidR="00A92D29" w:rsidTr="00A92D29">
        <w:tc>
          <w:tcPr>
            <w:tcW w:w="1704" w:type="dxa"/>
          </w:tcPr>
          <w:p w:rsidR="00A92D29" w:rsidRPr="000940A1" w:rsidRDefault="00A92D29" w:rsidP="000940A1">
            <w:pPr>
              <w:tabs>
                <w:tab w:val="center" w:pos="4153"/>
              </w:tabs>
              <w:rPr>
                <w:rFonts w:asciiTheme="majorBidi" w:eastAsia="Calibri" w:hAnsiTheme="majorBidi" w:cstheme="majorBidi"/>
                <w:b/>
                <w:bCs/>
                <w:lang w:val="en-GB"/>
              </w:rPr>
            </w:pPr>
            <w:r w:rsidRPr="000940A1">
              <w:rPr>
                <w:rFonts w:asciiTheme="majorBidi" w:eastAsia="Calibri" w:hAnsiTheme="majorBidi" w:cstheme="majorBidi"/>
                <w:b/>
                <w:bCs/>
                <w:lang w:val="en-GB"/>
              </w:rPr>
              <w:t>RIRS</w:t>
            </w:r>
            <w:r w:rsidR="0095367A">
              <w:rPr>
                <w:rFonts w:asciiTheme="majorBidi" w:eastAsia="Calibri" w:hAnsiTheme="majorBidi" w:cstheme="majorBidi"/>
                <w:b/>
                <w:bCs/>
                <w:lang w:val="en-GB"/>
              </w:rPr>
              <w:t xml:space="preserve"> </w:t>
            </w:r>
            <w:r w:rsidRPr="000940A1">
              <w:rPr>
                <w:rFonts w:asciiTheme="majorBidi" w:eastAsia="Calibri" w:hAnsiTheme="majorBidi" w:cstheme="majorBidi"/>
                <w:b/>
                <w:bCs/>
                <w:lang w:val="en-GB"/>
              </w:rPr>
              <w:t>score</w:t>
            </w:r>
          </w:p>
        </w:tc>
        <w:tc>
          <w:tcPr>
            <w:tcW w:w="2617" w:type="dxa"/>
          </w:tcPr>
          <w:p w:rsidR="00A92D29" w:rsidRPr="000940A1" w:rsidRDefault="008A7209" w:rsidP="000940A1">
            <w:pPr>
              <w:tabs>
                <w:tab w:val="center" w:pos="4153"/>
              </w:tabs>
              <w:rPr>
                <w:rFonts w:asciiTheme="majorBidi" w:eastAsia="Calibri" w:hAnsiTheme="majorBidi" w:cstheme="majorBidi"/>
                <w:b/>
                <w:bCs/>
                <w:lang w:val="en-GB"/>
              </w:rPr>
            </w:pPr>
            <w:r w:rsidRPr="000940A1">
              <w:rPr>
                <w:rFonts w:asciiTheme="majorBidi" w:eastAsia="Calibri" w:hAnsiTheme="majorBidi" w:cstheme="majorBidi"/>
                <w:b/>
                <w:bCs/>
                <w:lang w:val="en-GB"/>
              </w:rPr>
              <w:t>SFR (</w:t>
            </w:r>
            <w:r w:rsidR="00A92D29" w:rsidRPr="000940A1">
              <w:rPr>
                <w:rFonts w:asciiTheme="majorBidi" w:eastAsia="Calibri" w:hAnsiTheme="majorBidi" w:cstheme="majorBidi"/>
                <w:b/>
                <w:bCs/>
                <w:lang w:val="en-GB"/>
              </w:rPr>
              <w:t>%)</w:t>
            </w:r>
          </w:p>
        </w:tc>
        <w:tc>
          <w:tcPr>
            <w:tcW w:w="791" w:type="dxa"/>
          </w:tcPr>
          <w:p w:rsidR="00A92D29" w:rsidRPr="000940A1" w:rsidRDefault="00A92D29" w:rsidP="000940A1">
            <w:pPr>
              <w:tabs>
                <w:tab w:val="center" w:pos="4153"/>
              </w:tabs>
              <w:rPr>
                <w:rFonts w:asciiTheme="majorBidi" w:eastAsia="Calibri" w:hAnsiTheme="majorBidi" w:cstheme="majorBidi"/>
                <w:b/>
                <w:bCs/>
                <w:lang w:val="en-GB"/>
              </w:rPr>
            </w:pPr>
            <w:r w:rsidRPr="000940A1">
              <w:rPr>
                <w:rFonts w:asciiTheme="majorBidi" w:eastAsia="Calibri" w:hAnsiTheme="majorBidi" w:cstheme="majorBidi"/>
                <w:b/>
                <w:bCs/>
                <w:lang w:val="en-GB"/>
              </w:rPr>
              <w:t>RUSS</w:t>
            </w:r>
          </w:p>
        </w:tc>
        <w:tc>
          <w:tcPr>
            <w:tcW w:w="1705" w:type="dxa"/>
          </w:tcPr>
          <w:p w:rsidR="00A92D29" w:rsidRPr="000940A1" w:rsidRDefault="008A7209" w:rsidP="000940A1">
            <w:pPr>
              <w:tabs>
                <w:tab w:val="center" w:pos="4153"/>
              </w:tabs>
              <w:rPr>
                <w:rFonts w:asciiTheme="majorBidi" w:eastAsia="Calibri" w:hAnsiTheme="majorBidi" w:cstheme="majorBidi"/>
                <w:b/>
                <w:bCs/>
                <w:lang w:val="en-GB"/>
              </w:rPr>
            </w:pPr>
            <w:r w:rsidRPr="000940A1">
              <w:rPr>
                <w:rFonts w:asciiTheme="majorBidi" w:eastAsia="Calibri" w:hAnsiTheme="majorBidi" w:cstheme="majorBidi"/>
                <w:b/>
                <w:bCs/>
                <w:lang w:val="en-GB"/>
              </w:rPr>
              <w:t>SFR (</w:t>
            </w:r>
            <w:r w:rsidR="00A92D29" w:rsidRPr="000940A1">
              <w:rPr>
                <w:rFonts w:asciiTheme="majorBidi" w:eastAsia="Calibri" w:hAnsiTheme="majorBidi" w:cstheme="majorBidi"/>
                <w:b/>
                <w:bCs/>
                <w:lang w:val="en-GB"/>
              </w:rPr>
              <w:t>%)</w:t>
            </w:r>
          </w:p>
        </w:tc>
      </w:tr>
      <w:tr w:rsidR="00A92D29" w:rsidTr="00A92D29">
        <w:tc>
          <w:tcPr>
            <w:tcW w:w="1704" w:type="dxa"/>
          </w:tcPr>
          <w:p w:rsidR="00A92D29" w:rsidRDefault="00A92D29" w:rsidP="000940A1">
            <w:pPr>
              <w:tabs>
                <w:tab w:val="center" w:pos="4153"/>
              </w:tabs>
              <w:rPr>
                <w:rFonts w:ascii="Calibri" w:eastAsia="Calibri" w:hAnsi="Calibri" w:cs="Arial"/>
                <w:lang w:val="en-GB"/>
              </w:rPr>
            </w:pPr>
            <w:r>
              <w:rPr>
                <w:rFonts w:ascii="Calibri" w:eastAsia="Calibri" w:hAnsi="Calibri" w:cs="Arial"/>
                <w:lang w:val="en-GB"/>
              </w:rPr>
              <w:t>4</w:t>
            </w:r>
          </w:p>
        </w:tc>
        <w:tc>
          <w:tcPr>
            <w:tcW w:w="2617" w:type="dxa"/>
          </w:tcPr>
          <w:p w:rsidR="00A92D29" w:rsidRDefault="00A92D29" w:rsidP="000940A1">
            <w:pPr>
              <w:tabs>
                <w:tab w:val="center" w:pos="4153"/>
              </w:tabs>
              <w:rPr>
                <w:rFonts w:ascii="Calibri" w:eastAsia="Calibri" w:hAnsi="Calibri" w:cs="Arial"/>
                <w:lang w:val="en-GB"/>
              </w:rPr>
            </w:pPr>
            <w:r>
              <w:rPr>
                <w:rFonts w:ascii="Calibri" w:eastAsia="Calibri" w:hAnsi="Calibri" w:cs="Arial"/>
                <w:lang w:val="en-GB"/>
              </w:rPr>
              <w:t>98%</w:t>
            </w:r>
          </w:p>
        </w:tc>
        <w:tc>
          <w:tcPr>
            <w:tcW w:w="791" w:type="dxa"/>
          </w:tcPr>
          <w:p w:rsidR="00A92D29" w:rsidRDefault="00A92D29" w:rsidP="000940A1">
            <w:pPr>
              <w:tabs>
                <w:tab w:val="center" w:pos="4153"/>
              </w:tabs>
              <w:rPr>
                <w:rFonts w:ascii="Calibri" w:eastAsia="Calibri" w:hAnsi="Calibri" w:cs="Arial"/>
                <w:lang w:val="en-GB"/>
              </w:rPr>
            </w:pPr>
            <w:r>
              <w:rPr>
                <w:rFonts w:ascii="Calibri" w:eastAsia="Calibri" w:hAnsi="Calibri" w:cs="Arial"/>
                <w:lang w:val="en-GB"/>
              </w:rPr>
              <w:t>0</w:t>
            </w:r>
          </w:p>
        </w:tc>
        <w:tc>
          <w:tcPr>
            <w:tcW w:w="1705" w:type="dxa"/>
          </w:tcPr>
          <w:p w:rsidR="00A92D29" w:rsidRDefault="00A92D29" w:rsidP="000940A1">
            <w:pPr>
              <w:tabs>
                <w:tab w:val="center" w:pos="4153"/>
              </w:tabs>
              <w:rPr>
                <w:rFonts w:ascii="Calibri" w:eastAsia="Calibri" w:hAnsi="Calibri" w:cs="Arial"/>
                <w:lang w:val="en-GB"/>
              </w:rPr>
            </w:pPr>
            <w:r>
              <w:rPr>
                <w:rFonts w:ascii="Calibri" w:eastAsia="Calibri" w:hAnsi="Calibri" w:cs="Arial"/>
                <w:lang w:val="en-GB"/>
              </w:rPr>
              <w:t>85%</w:t>
            </w:r>
          </w:p>
        </w:tc>
      </w:tr>
      <w:tr w:rsidR="00A92D29" w:rsidTr="00A92D29">
        <w:tc>
          <w:tcPr>
            <w:tcW w:w="1704" w:type="dxa"/>
          </w:tcPr>
          <w:p w:rsidR="00A92D29" w:rsidRDefault="00A92D29" w:rsidP="000940A1">
            <w:pPr>
              <w:tabs>
                <w:tab w:val="center" w:pos="4153"/>
              </w:tabs>
              <w:rPr>
                <w:rFonts w:ascii="Calibri" w:eastAsia="Calibri" w:hAnsi="Calibri" w:cs="Arial"/>
                <w:lang w:val="en-GB"/>
              </w:rPr>
            </w:pPr>
            <w:r>
              <w:rPr>
                <w:rFonts w:ascii="Calibri" w:eastAsia="Calibri" w:hAnsi="Calibri" w:cs="Arial"/>
                <w:lang w:val="en-GB"/>
              </w:rPr>
              <w:t>5</w:t>
            </w:r>
          </w:p>
        </w:tc>
        <w:tc>
          <w:tcPr>
            <w:tcW w:w="2617" w:type="dxa"/>
          </w:tcPr>
          <w:p w:rsidR="00A92D29" w:rsidRDefault="00A92D29" w:rsidP="000940A1">
            <w:pPr>
              <w:tabs>
                <w:tab w:val="center" w:pos="4153"/>
              </w:tabs>
              <w:rPr>
                <w:rFonts w:ascii="Calibri" w:eastAsia="Calibri" w:hAnsi="Calibri" w:cs="Arial"/>
                <w:lang w:val="en-GB"/>
              </w:rPr>
            </w:pPr>
            <w:r>
              <w:rPr>
                <w:rFonts w:ascii="Calibri" w:eastAsia="Calibri" w:hAnsi="Calibri" w:cs="Arial"/>
                <w:lang w:val="en-GB"/>
              </w:rPr>
              <w:t>86%</w:t>
            </w:r>
          </w:p>
        </w:tc>
        <w:tc>
          <w:tcPr>
            <w:tcW w:w="791" w:type="dxa"/>
          </w:tcPr>
          <w:p w:rsidR="00A92D29" w:rsidRDefault="00A92D29" w:rsidP="000940A1">
            <w:pPr>
              <w:tabs>
                <w:tab w:val="center" w:pos="4153"/>
              </w:tabs>
              <w:rPr>
                <w:rFonts w:ascii="Calibri" w:eastAsia="Calibri" w:hAnsi="Calibri" w:cs="Arial"/>
                <w:lang w:val="en-GB"/>
              </w:rPr>
            </w:pPr>
            <w:r>
              <w:rPr>
                <w:rFonts w:ascii="Calibri" w:eastAsia="Calibri" w:hAnsi="Calibri" w:cs="Arial"/>
                <w:lang w:val="en-GB"/>
              </w:rPr>
              <w:t>1</w:t>
            </w:r>
          </w:p>
        </w:tc>
        <w:tc>
          <w:tcPr>
            <w:tcW w:w="1705" w:type="dxa"/>
          </w:tcPr>
          <w:p w:rsidR="00A92D29" w:rsidRDefault="00A92D29" w:rsidP="000940A1">
            <w:pPr>
              <w:tabs>
                <w:tab w:val="center" w:pos="4153"/>
              </w:tabs>
              <w:rPr>
                <w:rFonts w:ascii="Calibri" w:eastAsia="Calibri" w:hAnsi="Calibri" w:cs="Arial"/>
                <w:lang w:val="en-GB"/>
              </w:rPr>
            </w:pPr>
            <w:r>
              <w:rPr>
                <w:rFonts w:ascii="Calibri" w:eastAsia="Calibri" w:hAnsi="Calibri" w:cs="Arial"/>
                <w:lang w:val="en-GB"/>
              </w:rPr>
              <w:t>75%</w:t>
            </w:r>
          </w:p>
        </w:tc>
      </w:tr>
      <w:tr w:rsidR="00A92D29" w:rsidTr="00A92D29">
        <w:tc>
          <w:tcPr>
            <w:tcW w:w="1704" w:type="dxa"/>
          </w:tcPr>
          <w:p w:rsidR="00A92D29" w:rsidRDefault="00A92D29" w:rsidP="000940A1">
            <w:pPr>
              <w:tabs>
                <w:tab w:val="center" w:pos="4153"/>
              </w:tabs>
              <w:rPr>
                <w:rFonts w:ascii="Calibri" w:eastAsia="Calibri" w:hAnsi="Calibri" w:cs="Arial"/>
                <w:lang w:val="en-GB"/>
              </w:rPr>
            </w:pPr>
            <w:r>
              <w:rPr>
                <w:rFonts w:ascii="Calibri" w:eastAsia="Calibri" w:hAnsi="Calibri" w:cs="Arial"/>
                <w:lang w:val="en-GB"/>
              </w:rPr>
              <w:t>6</w:t>
            </w:r>
          </w:p>
        </w:tc>
        <w:tc>
          <w:tcPr>
            <w:tcW w:w="2617" w:type="dxa"/>
          </w:tcPr>
          <w:p w:rsidR="00A92D29" w:rsidRDefault="00A92D29" w:rsidP="000940A1">
            <w:pPr>
              <w:tabs>
                <w:tab w:val="center" w:pos="4153"/>
              </w:tabs>
              <w:rPr>
                <w:rFonts w:ascii="Calibri" w:eastAsia="Calibri" w:hAnsi="Calibri" w:cs="Arial"/>
                <w:lang w:val="en-GB"/>
              </w:rPr>
            </w:pPr>
            <w:r>
              <w:rPr>
                <w:rFonts w:ascii="Calibri" w:eastAsia="Calibri" w:hAnsi="Calibri" w:cs="Arial"/>
                <w:lang w:val="en-GB"/>
              </w:rPr>
              <w:t>82%</w:t>
            </w:r>
          </w:p>
        </w:tc>
        <w:tc>
          <w:tcPr>
            <w:tcW w:w="791" w:type="dxa"/>
          </w:tcPr>
          <w:p w:rsidR="00A92D29" w:rsidRDefault="00A92D29" w:rsidP="000940A1">
            <w:pPr>
              <w:tabs>
                <w:tab w:val="center" w:pos="4153"/>
              </w:tabs>
              <w:rPr>
                <w:rFonts w:ascii="Calibri" w:eastAsia="Calibri" w:hAnsi="Calibri" w:cs="Arial"/>
                <w:lang w:val="en-GB"/>
              </w:rPr>
            </w:pPr>
            <w:r>
              <w:rPr>
                <w:rFonts w:ascii="Calibri" w:eastAsia="Calibri" w:hAnsi="Calibri" w:cs="Arial"/>
                <w:lang w:val="en-GB"/>
              </w:rPr>
              <w:t>2</w:t>
            </w:r>
          </w:p>
        </w:tc>
        <w:tc>
          <w:tcPr>
            <w:tcW w:w="1705" w:type="dxa"/>
          </w:tcPr>
          <w:p w:rsidR="00A92D29" w:rsidRDefault="00A92D29" w:rsidP="000940A1">
            <w:pPr>
              <w:tabs>
                <w:tab w:val="center" w:pos="4153"/>
              </w:tabs>
              <w:rPr>
                <w:rFonts w:ascii="Calibri" w:eastAsia="Calibri" w:hAnsi="Calibri" w:cs="Arial"/>
                <w:lang w:val="en-GB"/>
              </w:rPr>
            </w:pPr>
            <w:r>
              <w:rPr>
                <w:rFonts w:ascii="Calibri" w:eastAsia="Calibri" w:hAnsi="Calibri" w:cs="Arial"/>
                <w:lang w:val="en-GB"/>
              </w:rPr>
              <w:t>68%</w:t>
            </w:r>
          </w:p>
        </w:tc>
      </w:tr>
      <w:tr w:rsidR="00A92D29" w:rsidTr="00A92D29">
        <w:tc>
          <w:tcPr>
            <w:tcW w:w="1704" w:type="dxa"/>
          </w:tcPr>
          <w:p w:rsidR="00A92D29" w:rsidRDefault="00A92D29" w:rsidP="000940A1">
            <w:pPr>
              <w:tabs>
                <w:tab w:val="center" w:pos="4153"/>
              </w:tabs>
              <w:rPr>
                <w:rFonts w:ascii="Calibri" w:eastAsia="Calibri" w:hAnsi="Calibri" w:cs="Arial"/>
                <w:lang w:val="en-GB"/>
              </w:rPr>
            </w:pPr>
            <w:r>
              <w:rPr>
                <w:rFonts w:ascii="Calibri" w:eastAsia="Calibri" w:hAnsi="Calibri" w:cs="Arial"/>
                <w:lang w:val="en-GB"/>
              </w:rPr>
              <w:t>7</w:t>
            </w:r>
          </w:p>
        </w:tc>
        <w:tc>
          <w:tcPr>
            <w:tcW w:w="2617" w:type="dxa"/>
          </w:tcPr>
          <w:p w:rsidR="00A92D29" w:rsidRDefault="00A92D29" w:rsidP="000940A1">
            <w:pPr>
              <w:tabs>
                <w:tab w:val="center" w:pos="4153"/>
              </w:tabs>
              <w:rPr>
                <w:rFonts w:ascii="Calibri" w:eastAsia="Calibri" w:hAnsi="Calibri" w:cs="Arial"/>
                <w:lang w:val="en-GB"/>
              </w:rPr>
            </w:pPr>
            <w:r>
              <w:rPr>
                <w:rFonts w:ascii="Calibri" w:eastAsia="Calibri" w:hAnsi="Calibri" w:cs="Arial"/>
                <w:lang w:val="en-GB"/>
              </w:rPr>
              <w:t>72%</w:t>
            </w:r>
          </w:p>
        </w:tc>
        <w:tc>
          <w:tcPr>
            <w:tcW w:w="791" w:type="dxa"/>
          </w:tcPr>
          <w:p w:rsidR="00A92D29" w:rsidRDefault="00A92D29" w:rsidP="000940A1">
            <w:pPr>
              <w:tabs>
                <w:tab w:val="center" w:pos="4153"/>
              </w:tabs>
              <w:rPr>
                <w:rFonts w:ascii="Calibri" w:eastAsia="Calibri" w:hAnsi="Calibri" w:cs="Arial"/>
                <w:lang w:val="en-GB"/>
              </w:rPr>
            </w:pPr>
            <w:r>
              <w:rPr>
                <w:rFonts w:ascii="Calibri" w:eastAsia="Calibri" w:hAnsi="Calibri" w:cs="Arial"/>
                <w:lang w:val="en-GB"/>
              </w:rPr>
              <w:t>3</w:t>
            </w:r>
          </w:p>
        </w:tc>
        <w:tc>
          <w:tcPr>
            <w:tcW w:w="1705" w:type="dxa"/>
          </w:tcPr>
          <w:p w:rsidR="00A92D29" w:rsidRDefault="00A92D29" w:rsidP="000940A1">
            <w:pPr>
              <w:tabs>
                <w:tab w:val="center" w:pos="4153"/>
              </w:tabs>
              <w:rPr>
                <w:rFonts w:ascii="Calibri" w:eastAsia="Calibri" w:hAnsi="Calibri" w:cs="Arial"/>
                <w:lang w:val="en-GB"/>
              </w:rPr>
            </w:pPr>
            <w:r>
              <w:rPr>
                <w:rFonts w:ascii="Calibri" w:eastAsia="Calibri" w:hAnsi="Calibri" w:cs="Arial"/>
                <w:lang w:val="en-GB"/>
              </w:rPr>
              <w:t>14%</w:t>
            </w:r>
          </w:p>
        </w:tc>
      </w:tr>
      <w:tr w:rsidR="00A92D29" w:rsidTr="00655213">
        <w:tc>
          <w:tcPr>
            <w:tcW w:w="1704" w:type="dxa"/>
          </w:tcPr>
          <w:p w:rsidR="00A92D29" w:rsidRDefault="00A92D29" w:rsidP="000940A1">
            <w:pPr>
              <w:tabs>
                <w:tab w:val="center" w:pos="4153"/>
              </w:tabs>
              <w:rPr>
                <w:rFonts w:ascii="Calibri" w:eastAsia="Calibri" w:hAnsi="Calibri" w:cs="Arial"/>
                <w:lang w:val="en-GB"/>
              </w:rPr>
            </w:pPr>
            <w:r>
              <w:rPr>
                <w:rFonts w:ascii="Calibri" w:eastAsia="Calibri" w:hAnsi="Calibri" w:cs="Arial"/>
                <w:lang w:val="en-GB"/>
              </w:rPr>
              <w:t>8</w:t>
            </w:r>
          </w:p>
        </w:tc>
        <w:tc>
          <w:tcPr>
            <w:tcW w:w="2617" w:type="dxa"/>
          </w:tcPr>
          <w:p w:rsidR="00A92D29" w:rsidRDefault="00A92D29" w:rsidP="000940A1">
            <w:pPr>
              <w:tabs>
                <w:tab w:val="center" w:pos="4153"/>
              </w:tabs>
              <w:rPr>
                <w:rFonts w:ascii="Calibri" w:eastAsia="Calibri" w:hAnsi="Calibri" w:cs="Arial"/>
                <w:lang w:val="en-GB"/>
              </w:rPr>
            </w:pPr>
            <w:r>
              <w:rPr>
                <w:rFonts w:ascii="Calibri" w:eastAsia="Calibri" w:hAnsi="Calibri" w:cs="Arial"/>
                <w:lang w:val="en-GB"/>
              </w:rPr>
              <w:t>61%</w:t>
            </w:r>
          </w:p>
        </w:tc>
        <w:tc>
          <w:tcPr>
            <w:tcW w:w="2496" w:type="dxa"/>
            <w:gridSpan w:val="2"/>
            <w:vMerge w:val="restart"/>
          </w:tcPr>
          <w:p w:rsidR="00A92D29" w:rsidRDefault="00A92D29" w:rsidP="0083518A">
            <w:pPr>
              <w:tabs>
                <w:tab w:val="center" w:pos="4153"/>
              </w:tabs>
              <w:rPr>
                <w:rFonts w:ascii="Calibri" w:eastAsia="Calibri" w:hAnsi="Calibri" w:cs="Arial"/>
                <w:lang w:val="en-GB"/>
              </w:rPr>
            </w:pPr>
            <w:r>
              <w:rPr>
                <w:rFonts w:ascii="Calibri" w:eastAsia="Calibri" w:hAnsi="Calibri" w:cs="Arial"/>
                <w:lang w:val="en-GB"/>
              </w:rPr>
              <w:t>p-value</w:t>
            </w:r>
            <w:r w:rsidR="0095367A">
              <w:rPr>
                <w:rFonts w:ascii="Calibri" w:eastAsia="Calibri" w:hAnsi="Calibri" w:cs="Arial"/>
                <w:lang w:val="en-GB"/>
              </w:rPr>
              <w:t xml:space="preserve"> </w:t>
            </w:r>
            <w:r>
              <w:rPr>
                <w:rFonts w:ascii="Calibri" w:eastAsia="Calibri" w:hAnsi="Calibri" w:cs="Arial"/>
                <w:lang w:val="en-GB"/>
              </w:rPr>
              <w:t>0.001</w:t>
            </w:r>
          </w:p>
        </w:tc>
      </w:tr>
      <w:tr w:rsidR="00A92D29" w:rsidTr="00655213">
        <w:tc>
          <w:tcPr>
            <w:tcW w:w="1704" w:type="dxa"/>
          </w:tcPr>
          <w:p w:rsidR="00A92D29" w:rsidRDefault="00A92D29" w:rsidP="000940A1">
            <w:pPr>
              <w:tabs>
                <w:tab w:val="center" w:pos="4153"/>
              </w:tabs>
              <w:rPr>
                <w:rFonts w:ascii="Calibri" w:eastAsia="Calibri" w:hAnsi="Calibri" w:cs="Arial"/>
                <w:lang w:val="en-GB"/>
              </w:rPr>
            </w:pPr>
            <w:r>
              <w:rPr>
                <w:rFonts w:ascii="Calibri" w:eastAsia="Calibri" w:hAnsi="Calibri" w:cs="Arial"/>
                <w:lang w:val="en-GB"/>
              </w:rPr>
              <w:t>9</w:t>
            </w:r>
          </w:p>
        </w:tc>
        <w:tc>
          <w:tcPr>
            <w:tcW w:w="2617" w:type="dxa"/>
          </w:tcPr>
          <w:p w:rsidR="00A92D29" w:rsidRDefault="00A92D29" w:rsidP="000940A1">
            <w:pPr>
              <w:tabs>
                <w:tab w:val="center" w:pos="4153"/>
              </w:tabs>
              <w:rPr>
                <w:rFonts w:ascii="Calibri" w:eastAsia="Calibri" w:hAnsi="Calibri" w:cs="Arial"/>
                <w:lang w:val="en-GB"/>
              </w:rPr>
            </w:pPr>
            <w:r>
              <w:rPr>
                <w:rFonts w:ascii="Calibri" w:eastAsia="Calibri" w:hAnsi="Calibri" w:cs="Arial"/>
                <w:lang w:val="en-GB"/>
              </w:rPr>
              <w:t>13%</w:t>
            </w:r>
          </w:p>
        </w:tc>
        <w:tc>
          <w:tcPr>
            <w:tcW w:w="2496" w:type="dxa"/>
            <w:gridSpan w:val="2"/>
            <w:vMerge/>
          </w:tcPr>
          <w:p w:rsidR="00A92D29" w:rsidRDefault="00A92D29" w:rsidP="000940A1">
            <w:pPr>
              <w:tabs>
                <w:tab w:val="center" w:pos="4153"/>
              </w:tabs>
              <w:rPr>
                <w:rFonts w:ascii="Calibri" w:eastAsia="Calibri" w:hAnsi="Calibri" w:cs="Arial"/>
                <w:lang w:val="en-GB"/>
              </w:rPr>
            </w:pPr>
          </w:p>
        </w:tc>
      </w:tr>
      <w:tr w:rsidR="00A92D29" w:rsidTr="00655213">
        <w:tc>
          <w:tcPr>
            <w:tcW w:w="1704" w:type="dxa"/>
          </w:tcPr>
          <w:p w:rsidR="00A92D29" w:rsidRDefault="00A92D29" w:rsidP="000940A1">
            <w:pPr>
              <w:tabs>
                <w:tab w:val="center" w:pos="4153"/>
              </w:tabs>
              <w:rPr>
                <w:rFonts w:ascii="Calibri" w:eastAsia="Calibri" w:hAnsi="Calibri" w:cs="Arial"/>
                <w:lang w:val="en-GB"/>
              </w:rPr>
            </w:pPr>
            <w:r>
              <w:rPr>
                <w:rFonts w:ascii="Calibri" w:eastAsia="Calibri" w:hAnsi="Calibri" w:cs="Arial"/>
                <w:lang w:val="en-GB"/>
              </w:rPr>
              <w:t>10</w:t>
            </w:r>
          </w:p>
        </w:tc>
        <w:tc>
          <w:tcPr>
            <w:tcW w:w="2617" w:type="dxa"/>
          </w:tcPr>
          <w:p w:rsidR="00A92D29" w:rsidRDefault="00A92D29" w:rsidP="000940A1">
            <w:pPr>
              <w:tabs>
                <w:tab w:val="center" w:pos="4153"/>
              </w:tabs>
              <w:rPr>
                <w:rFonts w:ascii="Calibri" w:eastAsia="Calibri" w:hAnsi="Calibri" w:cs="Arial"/>
                <w:lang w:val="en-GB"/>
              </w:rPr>
            </w:pPr>
            <w:r>
              <w:rPr>
                <w:rFonts w:ascii="Calibri" w:eastAsia="Calibri" w:hAnsi="Calibri" w:cs="Arial"/>
                <w:lang w:val="en-GB"/>
              </w:rPr>
              <w:t>9%</w:t>
            </w:r>
          </w:p>
        </w:tc>
        <w:tc>
          <w:tcPr>
            <w:tcW w:w="2496" w:type="dxa"/>
            <w:gridSpan w:val="2"/>
            <w:vMerge/>
          </w:tcPr>
          <w:p w:rsidR="00A92D29" w:rsidRDefault="00A92D29" w:rsidP="000940A1">
            <w:pPr>
              <w:tabs>
                <w:tab w:val="center" w:pos="4153"/>
              </w:tabs>
              <w:rPr>
                <w:rFonts w:ascii="Calibri" w:eastAsia="Calibri" w:hAnsi="Calibri" w:cs="Arial"/>
                <w:lang w:val="en-GB"/>
              </w:rPr>
            </w:pPr>
          </w:p>
        </w:tc>
      </w:tr>
      <w:tr w:rsidR="00A92D29" w:rsidTr="00655213">
        <w:tc>
          <w:tcPr>
            <w:tcW w:w="1704" w:type="dxa"/>
          </w:tcPr>
          <w:p w:rsidR="00A92D29" w:rsidRDefault="00A92D29" w:rsidP="000940A1">
            <w:pPr>
              <w:tabs>
                <w:tab w:val="center" w:pos="4153"/>
              </w:tabs>
              <w:rPr>
                <w:rFonts w:ascii="Calibri" w:eastAsia="Calibri" w:hAnsi="Calibri" w:cs="Arial"/>
                <w:lang w:val="en-GB"/>
              </w:rPr>
            </w:pPr>
            <w:r>
              <w:rPr>
                <w:rFonts w:ascii="Calibri" w:eastAsia="Calibri" w:hAnsi="Calibri" w:cs="Arial"/>
                <w:lang w:val="en-GB"/>
              </w:rPr>
              <w:t>P-value</w:t>
            </w:r>
          </w:p>
        </w:tc>
        <w:tc>
          <w:tcPr>
            <w:tcW w:w="2617" w:type="dxa"/>
          </w:tcPr>
          <w:p w:rsidR="00A92D29" w:rsidRDefault="00A92D29" w:rsidP="000940A1">
            <w:pPr>
              <w:tabs>
                <w:tab w:val="center" w:pos="4153"/>
              </w:tabs>
              <w:rPr>
                <w:rFonts w:ascii="Calibri" w:eastAsia="Calibri" w:hAnsi="Calibri" w:cs="Arial"/>
                <w:lang w:val="en-GB"/>
              </w:rPr>
            </w:pPr>
            <w:r>
              <w:rPr>
                <w:rFonts w:ascii="Calibri" w:eastAsia="Calibri" w:hAnsi="Calibri" w:cs="Arial"/>
                <w:lang w:val="en-GB"/>
              </w:rPr>
              <w:t>&lt;0.001</w:t>
            </w:r>
          </w:p>
        </w:tc>
        <w:tc>
          <w:tcPr>
            <w:tcW w:w="2496" w:type="dxa"/>
            <w:gridSpan w:val="2"/>
            <w:vMerge/>
          </w:tcPr>
          <w:p w:rsidR="00A92D29" w:rsidRDefault="00A92D29" w:rsidP="000940A1">
            <w:pPr>
              <w:tabs>
                <w:tab w:val="center" w:pos="4153"/>
              </w:tabs>
              <w:rPr>
                <w:rFonts w:ascii="Calibri" w:eastAsia="Calibri" w:hAnsi="Calibri" w:cs="Arial"/>
                <w:lang w:val="en-GB"/>
              </w:rPr>
            </w:pPr>
          </w:p>
        </w:tc>
      </w:tr>
    </w:tbl>
    <w:p w:rsidR="000940A1" w:rsidRDefault="000940A1" w:rsidP="000940A1">
      <w:pPr>
        <w:tabs>
          <w:tab w:val="center" w:pos="4153"/>
        </w:tabs>
        <w:spacing w:line="240" w:lineRule="auto"/>
        <w:rPr>
          <w:rFonts w:ascii="Calibri" w:eastAsia="Calibri" w:hAnsi="Calibri" w:cs="Arial"/>
          <w:lang w:val="en-GB"/>
        </w:rPr>
      </w:pPr>
    </w:p>
    <w:p w:rsidR="00A749FD" w:rsidRDefault="00A749FD" w:rsidP="00A749FD">
      <w:pPr>
        <w:tabs>
          <w:tab w:val="center" w:pos="4153"/>
        </w:tabs>
        <w:spacing w:line="240" w:lineRule="auto"/>
        <w:rPr>
          <w:rFonts w:asciiTheme="majorBidi" w:eastAsia="Calibri" w:hAnsiTheme="majorBidi" w:cstheme="majorBidi"/>
          <w:b/>
          <w:bCs/>
        </w:rPr>
      </w:pPr>
      <w:r w:rsidRPr="00A749FD">
        <w:rPr>
          <w:rFonts w:asciiTheme="majorBidi" w:eastAsia="Calibri" w:hAnsiTheme="majorBidi" w:cstheme="majorBidi"/>
          <w:b/>
          <w:bCs/>
        </w:rPr>
        <w:t>Table</w:t>
      </w:r>
      <w:r w:rsidR="0095367A">
        <w:rPr>
          <w:rFonts w:asciiTheme="majorBidi" w:eastAsia="Calibri" w:hAnsiTheme="majorBidi" w:cstheme="majorBidi"/>
          <w:b/>
          <w:bCs/>
        </w:rPr>
        <w:t xml:space="preserve"> </w:t>
      </w:r>
      <w:r w:rsidRPr="00A749FD">
        <w:rPr>
          <w:rFonts w:asciiTheme="majorBidi" w:eastAsia="Calibri" w:hAnsiTheme="majorBidi" w:cstheme="majorBidi"/>
          <w:b/>
          <w:bCs/>
        </w:rPr>
        <w:t>3</w:t>
      </w:r>
      <w:r w:rsidR="0095367A">
        <w:rPr>
          <w:rFonts w:asciiTheme="majorBidi" w:eastAsia="Calibri" w:hAnsiTheme="majorBidi" w:cstheme="majorBidi"/>
          <w:b/>
          <w:bCs/>
        </w:rPr>
        <w:t xml:space="preserve"> </w:t>
      </w:r>
      <w:r w:rsidRPr="00A749FD">
        <w:rPr>
          <w:rFonts w:asciiTheme="majorBidi" w:eastAsia="Calibri" w:hAnsiTheme="majorBidi" w:cstheme="majorBidi"/>
          <w:b/>
          <w:bCs/>
        </w:rPr>
        <w:t>Binary</w:t>
      </w:r>
      <w:r w:rsidR="0095367A">
        <w:rPr>
          <w:rFonts w:asciiTheme="majorBidi" w:eastAsia="Calibri" w:hAnsiTheme="majorBidi" w:cstheme="majorBidi"/>
          <w:b/>
          <w:bCs/>
        </w:rPr>
        <w:t xml:space="preserve"> </w:t>
      </w:r>
      <w:r w:rsidRPr="00A749FD">
        <w:rPr>
          <w:rFonts w:asciiTheme="majorBidi" w:eastAsia="Calibri" w:hAnsiTheme="majorBidi" w:cstheme="majorBidi"/>
          <w:b/>
          <w:bCs/>
        </w:rPr>
        <w:t>logistic</w:t>
      </w:r>
      <w:r w:rsidR="0095367A">
        <w:rPr>
          <w:rFonts w:asciiTheme="majorBidi" w:eastAsia="Calibri" w:hAnsiTheme="majorBidi" w:cstheme="majorBidi"/>
          <w:b/>
          <w:bCs/>
        </w:rPr>
        <w:t xml:space="preserve"> </w:t>
      </w:r>
      <w:r w:rsidRPr="00A749FD">
        <w:rPr>
          <w:rFonts w:asciiTheme="majorBidi" w:eastAsia="Calibri" w:hAnsiTheme="majorBidi" w:cstheme="majorBidi"/>
          <w:b/>
          <w:bCs/>
        </w:rPr>
        <w:t>regression</w:t>
      </w:r>
      <w:r w:rsidR="0095367A">
        <w:rPr>
          <w:rFonts w:asciiTheme="majorBidi" w:eastAsia="Calibri" w:hAnsiTheme="majorBidi" w:cstheme="majorBidi"/>
          <w:b/>
          <w:bCs/>
        </w:rPr>
        <w:t xml:space="preserve"> </w:t>
      </w:r>
      <w:r w:rsidRPr="00A749FD">
        <w:rPr>
          <w:rFonts w:asciiTheme="majorBidi" w:eastAsia="Calibri" w:hAnsiTheme="majorBidi" w:cstheme="majorBidi"/>
          <w:b/>
          <w:bCs/>
        </w:rPr>
        <w:t>analysis</w:t>
      </w:r>
      <w:r w:rsidR="0095367A">
        <w:rPr>
          <w:rFonts w:asciiTheme="majorBidi" w:eastAsia="Calibri" w:hAnsiTheme="majorBidi" w:cstheme="majorBidi"/>
          <w:b/>
          <w:bCs/>
        </w:rPr>
        <w:t xml:space="preserve"> </w:t>
      </w:r>
      <w:r w:rsidRPr="00A749FD">
        <w:rPr>
          <w:rFonts w:asciiTheme="majorBidi" w:eastAsia="Calibri" w:hAnsiTheme="majorBidi" w:cstheme="majorBidi"/>
          <w:b/>
          <w:bCs/>
        </w:rPr>
        <w:t>of</w:t>
      </w:r>
      <w:r w:rsidR="0095367A">
        <w:rPr>
          <w:rFonts w:asciiTheme="majorBidi" w:eastAsia="Calibri" w:hAnsiTheme="majorBidi" w:cstheme="majorBidi"/>
          <w:b/>
          <w:bCs/>
        </w:rPr>
        <w:t xml:space="preserve"> </w:t>
      </w:r>
      <w:r w:rsidRPr="00A749FD">
        <w:rPr>
          <w:rFonts w:asciiTheme="majorBidi" w:eastAsia="Calibri" w:hAnsiTheme="majorBidi" w:cstheme="majorBidi"/>
          <w:b/>
          <w:bCs/>
        </w:rPr>
        <w:t>potential</w:t>
      </w:r>
      <w:r w:rsidR="0095367A">
        <w:rPr>
          <w:rFonts w:asciiTheme="majorBidi" w:eastAsia="Calibri" w:hAnsiTheme="majorBidi" w:cstheme="majorBidi"/>
          <w:b/>
          <w:bCs/>
        </w:rPr>
        <w:t xml:space="preserve"> </w:t>
      </w:r>
      <w:r>
        <w:rPr>
          <w:rFonts w:asciiTheme="majorBidi" w:eastAsia="Calibri" w:hAnsiTheme="majorBidi" w:cstheme="majorBidi"/>
          <w:b/>
          <w:bCs/>
        </w:rPr>
        <w:t>independent</w:t>
      </w:r>
      <w:r w:rsidR="0095367A">
        <w:rPr>
          <w:rFonts w:asciiTheme="majorBidi" w:eastAsia="Calibri" w:hAnsiTheme="majorBidi" w:cstheme="majorBidi"/>
          <w:b/>
          <w:bCs/>
        </w:rPr>
        <w:t xml:space="preserve"> </w:t>
      </w:r>
      <w:r w:rsidRPr="00A749FD">
        <w:rPr>
          <w:rFonts w:asciiTheme="majorBidi" w:eastAsia="Calibri" w:hAnsiTheme="majorBidi" w:cstheme="majorBidi"/>
          <w:b/>
          <w:bCs/>
        </w:rPr>
        <w:t>predictors</w:t>
      </w:r>
      <w:r w:rsidR="0095367A">
        <w:rPr>
          <w:rFonts w:asciiTheme="majorBidi" w:eastAsia="Calibri" w:hAnsiTheme="majorBidi" w:cstheme="majorBidi"/>
          <w:b/>
          <w:bCs/>
        </w:rPr>
        <w:t xml:space="preserve"> </w:t>
      </w:r>
      <w:r w:rsidRPr="00A749FD">
        <w:rPr>
          <w:rFonts w:asciiTheme="majorBidi" w:eastAsia="Calibri" w:hAnsiTheme="majorBidi" w:cstheme="majorBidi"/>
          <w:b/>
          <w:bCs/>
        </w:rPr>
        <w:t>for</w:t>
      </w:r>
      <w:r w:rsidR="0095367A">
        <w:rPr>
          <w:rFonts w:asciiTheme="majorBidi" w:eastAsia="Calibri" w:hAnsiTheme="majorBidi" w:cstheme="majorBidi"/>
          <w:b/>
          <w:bCs/>
        </w:rPr>
        <w:t xml:space="preserve"> </w:t>
      </w:r>
      <w:r w:rsidRPr="00A749FD">
        <w:rPr>
          <w:rFonts w:asciiTheme="majorBidi" w:eastAsia="Calibri" w:hAnsiTheme="majorBidi" w:cstheme="majorBidi"/>
          <w:b/>
          <w:bCs/>
        </w:rPr>
        <w:t>postoperative</w:t>
      </w:r>
      <w:r w:rsidR="0095367A">
        <w:rPr>
          <w:rFonts w:asciiTheme="majorBidi" w:eastAsia="Calibri" w:hAnsiTheme="majorBidi" w:cstheme="majorBidi"/>
          <w:b/>
          <w:bCs/>
        </w:rPr>
        <w:t xml:space="preserve"> </w:t>
      </w:r>
      <w:r w:rsidRPr="00A749FD">
        <w:rPr>
          <w:rFonts w:asciiTheme="majorBidi" w:eastAsia="Calibri" w:hAnsiTheme="majorBidi" w:cstheme="majorBidi"/>
          <w:b/>
          <w:bCs/>
        </w:rPr>
        <w:t>stone-free</w:t>
      </w:r>
      <w:r w:rsidR="0095367A">
        <w:rPr>
          <w:rFonts w:asciiTheme="majorBidi" w:eastAsia="Calibri" w:hAnsiTheme="majorBidi" w:cstheme="majorBidi"/>
          <w:b/>
          <w:bCs/>
        </w:rPr>
        <w:t xml:space="preserve"> </w:t>
      </w:r>
      <w:r w:rsidRPr="00A749FD">
        <w:rPr>
          <w:rFonts w:asciiTheme="majorBidi" w:eastAsia="Calibri" w:hAnsiTheme="majorBidi" w:cstheme="majorBidi"/>
          <w:b/>
          <w:bCs/>
        </w:rPr>
        <w:t>outcomes</w:t>
      </w:r>
      <w:r>
        <w:rPr>
          <w:rFonts w:asciiTheme="majorBidi" w:eastAsia="Calibri" w:hAnsiTheme="majorBidi" w:cstheme="majorBidi"/>
          <w:b/>
          <w:bCs/>
        </w:rPr>
        <w:t>:</w:t>
      </w:r>
      <w:r w:rsidR="0095367A">
        <w:rPr>
          <w:rFonts w:asciiTheme="majorBidi" w:eastAsia="Calibri" w:hAnsiTheme="majorBidi" w:cstheme="majorBidi"/>
          <w:b/>
          <w:bCs/>
        </w:rPr>
        <w:t xml:space="preserve"> </w:t>
      </w:r>
      <w:r>
        <w:rPr>
          <w:rFonts w:asciiTheme="majorBidi" w:eastAsia="Calibri" w:hAnsiTheme="majorBidi" w:cstheme="majorBidi"/>
          <w:b/>
          <w:bCs/>
        </w:rPr>
        <w:t>-</w:t>
      </w:r>
      <w:r w:rsidR="0095367A">
        <w:rPr>
          <w:rFonts w:asciiTheme="majorBidi" w:eastAsia="Calibri" w:hAnsiTheme="majorBidi" w:cstheme="majorBidi"/>
          <w:b/>
          <w:bCs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A749FD" w:rsidTr="00A749FD">
        <w:tc>
          <w:tcPr>
            <w:tcW w:w="4261" w:type="dxa"/>
          </w:tcPr>
          <w:p w:rsidR="00A749FD" w:rsidRDefault="00A749FD" w:rsidP="00A749FD">
            <w:pPr>
              <w:tabs>
                <w:tab w:val="center" w:pos="4153"/>
              </w:tabs>
              <w:rPr>
                <w:rFonts w:asciiTheme="majorBidi" w:eastAsia="Calibri" w:hAnsiTheme="majorBidi" w:cstheme="majorBidi"/>
                <w:b/>
                <w:bCs/>
              </w:rPr>
            </w:pPr>
          </w:p>
        </w:tc>
        <w:tc>
          <w:tcPr>
            <w:tcW w:w="4261" w:type="dxa"/>
          </w:tcPr>
          <w:p w:rsidR="00A749FD" w:rsidRDefault="00984EBE" w:rsidP="00A749FD">
            <w:pPr>
              <w:tabs>
                <w:tab w:val="center" w:pos="4153"/>
              </w:tabs>
              <w:rPr>
                <w:rFonts w:asciiTheme="majorBidi" w:eastAsia="Calibri" w:hAnsiTheme="majorBidi" w:cstheme="majorBidi"/>
                <w:b/>
                <w:bCs/>
              </w:rPr>
            </w:pPr>
            <w:r>
              <w:rPr>
                <w:rFonts w:asciiTheme="majorBidi" w:eastAsia="Calibri" w:hAnsiTheme="majorBidi" w:cstheme="majorBidi"/>
                <w:b/>
                <w:bCs/>
              </w:rPr>
              <w:t>P</w:t>
            </w:r>
            <w:r w:rsidR="0095367A">
              <w:rPr>
                <w:rFonts w:asciiTheme="majorBidi" w:eastAsia="Calibr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eastAsia="Calibri" w:hAnsiTheme="majorBidi" w:cstheme="majorBidi"/>
                <w:b/>
                <w:bCs/>
              </w:rPr>
              <w:t>value</w:t>
            </w:r>
            <w:r w:rsidR="0095367A">
              <w:rPr>
                <w:rFonts w:asciiTheme="majorBidi" w:eastAsia="Calibri" w:hAnsiTheme="majorBidi" w:cstheme="majorBidi"/>
                <w:b/>
                <w:bCs/>
              </w:rPr>
              <w:t xml:space="preserve"> </w:t>
            </w:r>
          </w:p>
        </w:tc>
      </w:tr>
      <w:tr w:rsidR="00A749FD" w:rsidTr="00A749FD">
        <w:tc>
          <w:tcPr>
            <w:tcW w:w="4261" w:type="dxa"/>
          </w:tcPr>
          <w:p w:rsidR="00A749FD" w:rsidRDefault="00984EBE" w:rsidP="00A749FD">
            <w:pPr>
              <w:tabs>
                <w:tab w:val="center" w:pos="4153"/>
              </w:tabs>
              <w:rPr>
                <w:rFonts w:asciiTheme="majorBidi" w:eastAsia="Calibri" w:hAnsiTheme="majorBidi" w:cstheme="majorBidi"/>
                <w:b/>
                <w:bCs/>
              </w:rPr>
            </w:pPr>
            <w:r>
              <w:rPr>
                <w:rFonts w:asciiTheme="majorBidi" w:eastAsia="Calibri" w:hAnsiTheme="majorBidi" w:cstheme="majorBidi"/>
                <w:b/>
                <w:bCs/>
              </w:rPr>
              <w:t>RIPA</w:t>
            </w:r>
          </w:p>
        </w:tc>
        <w:tc>
          <w:tcPr>
            <w:tcW w:w="4261" w:type="dxa"/>
          </w:tcPr>
          <w:p w:rsidR="00A749FD" w:rsidRDefault="008156E5" w:rsidP="00A749FD">
            <w:pPr>
              <w:tabs>
                <w:tab w:val="center" w:pos="4153"/>
              </w:tabs>
              <w:rPr>
                <w:rFonts w:asciiTheme="majorBidi" w:eastAsia="Calibri" w:hAnsiTheme="majorBidi" w:cstheme="majorBidi"/>
                <w:b/>
                <w:bCs/>
              </w:rPr>
            </w:pPr>
            <w:r>
              <w:rPr>
                <w:rFonts w:asciiTheme="majorBidi" w:eastAsia="Calibri" w:hAnsiTheme="majorBidi" w:cstheme="majorBidi"/>
                <w:b/>
                <w:bCs/>
              </w:rPr>
              <w:t>0.001</w:t>
            </w:r>
          </w:p>
        </w:tc>
      </w:tr>
      <w:tr w:rsidR="00A749FD" w:rsidTr="00A749FD">
        <w:tc>
          <w:tcPr>
            <w:tcW w:w="4261" w:type="dxa"/>
          </w:tcPr>
          <w:p w:rsidR="00A749FD" w:rsidRDefault="00984EBE" w:rsidP="00A749FD">
            <w:pPr>
              <w:tabs>
                <w:tab w:val="center" w:pos="4153"/>
              </w:tabs>
              <w:rPr>
                <w:rFonts w:asciiTheme="majorBidi" w:eastAsia="Calibri" w:hAnsiTheme="majorBidi" w:cstheme="majorBidi"/>
                <w:b/>
                <w:bCs/>
              </w:rPr>
            </w:pPr>
            <w:r>
              <w:rPr>
                <w:rFonts w:asciiTheme="majorBidi" w:eastAsia="Calibri" w:hAnsiTheme="majorBidi" w:cstheme="majorBidi"/>
                <w:b/>
                <w:bCs/>
              </w:rPr>
              <w:t>RIL</w:t>
            </w:r>
          </w:p>
        </w:tc>
        <w:tc>
          <w:tcPr>
            <w:tcW w:w="4261" w:type="dxa"/>
          </w:tcPr>
          <w:p w:rsidR="00A749FD" w:rsidRDefault="008156E5" w:rsidP="00A749FD">
            <w:pPr>
              <w:tabs>
                <w:tab w:val="center" w:pos="4153"/>
              </w:tabs>
              <w:rPr>
                <w:rFonts w:asciiTheme="majorBidi" w:eastAsia="Calibri" w:hAnsiTheme="majorBidi" w:cstheme="majorBidi"/>
                <w:b/>
                <w:bCs/>
              </w:rPr>
            </w:pPr>
            <w:r>
              <w:rPr>
                <w:rFonts w:asciiTheme="majorBidi" w:eastAsia="Calibri" w:hAnsiTheme="majorBidi" w:cstheme="majorBidi"/>
                <w:b/>
                <w:bCs/>
              </w:rPr>
              <w:t>0.001</w:t>
            </w:r>
          </w:p>
        </w:tc>
      </w:tr>
      <w:tr w:rsidR="00A749FD" w:rsidTr="00A749FD">
        <w:tc>
          <w:tcPr>
            <w:tcW w:w="4261" w:type="dxa"/>
          </w:tcPr>
          <w:p w:rsidR="00A749FD" w:rsidRDefault="00984EBE" w:rsidP="00A749FD">
            <w:pPr>
              <w:tabs>
                <w:tab w:val="center" w:pos="4153"/>
              </w:tabs>
              <w:rPr>
                <w:rFonts w:asciiTheme="majorBidi" w:eastAsia="Calibri" w:hAnsiTheme="majorBidi" w:cstheme="majorBidi"/>
                <w:b/>
                <w:bCs/>
              </w:rPr>
            </w:pPr>
            <w:r>
              <w:rPr>
                <w:rFonts w:asciiTheme="majorBidi" w:eastAsia="Calibri" w:hAnsiTheme="majorBidi" w:cstheme="majorBidi"/>
                <w:b/>
                <w:bCs/>
              </w:rPr>
              <w:t>Renal</w:t>
            </w:r>
            <w:r w:rsidR="0095367A">
              <w:rPr>
                <w:rFonts w:asciiTheme="majorBidi" w:eastAsia="Calibr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eastAsia="Calibri" w:hAnsiTheme="majorBidi" w:cstheme="majorBidi"/>
                <w:b/>
                <w:bCs/>
              </w:rPr>
              <w:t>stone</w:t>
            </w:r>
            <w:r w:rsidR="0095367A">
              <w:rPr>
                <w:rFonts w:asciiTheme="majorBidi" w:eastAsia="Calibr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eastAsia="Calibri" w:hAnsiTheme="majorBidi" w:cstheme="majorBidi"/>
                <w:b/>
                <w:bCs/>
              </w:rPr>
              <w:t>Density</w:t>
            </w:r>
          </w:p>
        </w:tc>
        <w:tc>
          <w:tcPr>
            <w:tcW w:w="4261" w:type="dxa"/>
          </w:tcPr>
          <w:p w:rsidR="00A749FD" w:rsidRDefault="008156E5" w:rsidP="00A749FD">
            <w:pPr>
              <w:tabs>
                <w:tab w:val="center" w:pos="4153"/>
              </w:tabs>
              <w:rPr>
                <w:rFonts w:asciiTheme="majorBidi" w:eastAsia="Calibri" w:hAnsiTheme="majorBidi" w:cstheme="majorBidi"/>
                <w:b/>
                <w:bCs/>
              </w:rPr>
            </w:pPr>
            <w:r>
              <w:rPr>
                <w:rFonts w:asciiTheme="majorBidi" w:eastAsia="Calibri" w:hAnsiTheme="majorBidi" w:cstheme="majorBidi"/>
                <w:b/>
                <w:bCs/>
              </w:rPr>
              <w:t>0.001</w:t>
            </w:r>
          </w:p>
        </w:tc>
      </w:tr>
      <w:tr w:rsidR="00984EBE" w:rsidTr="00A749FD">
        <w:tc>
          <w:tcPr>
            <w:tcW w:w="4261" w:type="dxa"/>
          </w:tcPr>
          <w:p w:rsidR="00984EBE" w:rsidRDefault="00984EBE" w:rsidP="00A749FD">
            <w:pPr>
              <w:tabs>
                <w:tab w:val="center" w:pos="4153"/>
              </w:tabs>
              <w:rPr>
                <w:rFonts w:asciiTheme="majorBidi" w:eastAsia="Calibri" w:hAnsiTheme="majorBidi" w:cstheme="majorBidi"/>
                <w:b/>
                <w:bCs/>
              </w:rPr>
            </w:pPr>
            <w:r>
              <w:rPr>
                <w:rFonts w:asciiTheme="majorBidi" w:eastAsia="Calibri" w:hAnsiTheme="majorBidi" w:cstheme="majorBidi"/>
                <w:b/>
                <w:bCs/>
              </w:rPr>
              <w:t>Stone</w:t>
            </w:r>
            <w:r w:rsidR="0095367A">
              <w:rPr>
                <w:rFonts w:asciiTheme="majorBidi" w:eastAsia="Calibr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eastAsia="Calibri" w:hAnsiTheme="majorBidi" w:cstheme="majorBidi"/>
                <w:b/>
                <w:bCs/>
              </w:rPr>
              <w:t>Burden</w:t>
            </w:r>
          </w:p>
        </w:tc>
        <w:tc>
          <w:tcPr>
            <w:tcW w:w="4261" w:type="dxa"/>
          </w:tcPr>
          <w:p w:rsidR="00984EBE" w:rsidRDefault="008156E5" w:rsidP="00A749FD">
            <w:pPr>
              <w:tabs>
                <w:tab w:val="center" w:pos="4153"/>
              </w:tabs>
              <w:rPr>
                <w:rFonts w:asciiTheme="majorBidi" w:eastAsia="Calibri" w:hAnsiTheme="majorBidi" w:cstheme="majorBidi"/>
                <w:b/>
                <w:bCs/>
              </w:rPr>
            </w:pPr>
            <w:r>
              <w:rPr>
                <w:rFonts w:asciiTheme="majorBidi" w:eastAsia="Calibri" w:hAnsiTheme="majorBidi" w:cstheme="majorBidi"/>
                <w:b/>
                <w:bCs/>
              </w:rPr>
              <w:t>0.001</w:t>
            </w:r>
          </w:p>
        </w:tc>
      </w:tr>
      <w:tr w:rsidR="00984EBE" w:rsidTr="00A749FD">
        <w:tc>
          <w:tcPr>
            <w:tcW w:w="4261" w:type="dxa"/>
          </w:tcPr>
          <w:p w:rsidR="00984EBE" w:rsidRDefault="00984EBE" w:rsidP="00A749FD">
            <w:pPr>
              <w:tabs>
                <w:tab w:val="center" w:pos="4153"/>
              </w:tabs>
              <w:rPr>
                <w:rFonts w:asciiTheme="majorBidi" w:eastAsia="Calibri" w:hAnsiTheme="majorBidi" w:cstheme="majorBidi"/>
                <w:b/>
                <w:bCs/>
              </w:rPr>
            </w:pPr>
            <w:r>
              <w:rPr>
                <w:rFonts w:asciiTheme="majorBidi" w:eastAsia="Calibri" w:hAnsiTheme="majorBidi" w:cstheme="majorBidi"/>
                <w:b/>
                <w:bCs/>
              </w:rPr>
              <w:t>RIRS</w:t>
            </w:r>
            <w:r w:rsidR="0095367A">
              <w:rPr>
                <w:rFonts w:asciiTheme="majorBidi" w:eastAsia="Calibr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eastAsia="Calibri" w:hAnsiTheme="majorBidi" w:cstheme="majorBidi"/>
                <w:b/>
                <w:bCs/>
              </w:rPr>
              <w:t>score</w:t>
            </w:r>
          </w:p>
        </w:tc>
        <w:tc>
          <w:tcPr>
            <w:tcW w:w="4261" w:type="dxa"/>
          </w:tcPr>
          <w:p w:rsidR="00984EBE" w:rsidRDefault="008156E5" w:rsidP="00A749FD">
            <w:pPr>
              <w:tabs>
                <w:tab w:val="center" w:pos="4153"/>
              </w:tabs>
              <w:rPr>
                <w:rFonts w:asciiTheme="majorBidi" w:eastAsia="Calibri" w:hAnsiTheme="majorBidi" w:cstheme="majorBidi"/>
                <w:b/>
                <w:bCs/>
              </w:rPr>
            </w:pPr>
            <w:r>
              <w:rPr>
                <w:rFonts w:asciiTheme="majorBidi" w:eastAsia="Calibri" w:hAnsiTheme="majorBidi" w:cstheme="majorBidi"/>
                <w:b/>
                <w:bCs/>
              </w:rPr>
              <w:t>&lt;0.001</w:t>
            </w:r>
          </w:p>
        </w:tc>
      </w:tr>
    </w:tbl>
    <w:p w:rsidR="00A749FD" w:rsidRDefault="00A749FD" w:rsidP="00A749FD">
      <w:pPr>
        <w:tabs>
          <w:tab w:val="center" w:pos="4153"/>
        </w:tabs>
        <w:spacing w:line="240" w:lineRule="auto"/>
        <w:rPr>
          <w:rFonts w:asciiTheme="majorBidi" w:eastAsia="Calibri" w:hAnsiTheme="majorBidi" w:cstheme="majorBidi"/>
          <w:b/>
          <w:bCs/>
        </w:rPr>
      </w:pPr>
    </w:p>
    <w:p w:rsidR="00A749FD" w:rsidRPr="00A749FD" w:rsidRDefault="00A749FD" w:rsidP="00A749FD">
      <w:pPr>
        <w:tabs>
          <w:tab w:val="center" w:pos="4153"/>
        </w:tabs>
        <w:spacing w:line="240" w:lineRule="auto"/>
        <w:rPr>
          <w:rFonts w:asciiTheme="majorBidi" w:eastAsia="Calibri" w:hAnsiTheme="majorBidi" w:cstheme="majorBidi"/>
          <w:b/>
          <w:bCs/>
          <w:lang w:val="en-GB"/>
        </w:rPr>
      </w:pPr>
    </w:p>
    <w:p w:rsidR="007212E6" w:rsidRDefault="0095367A" w:rsidP="00181854">
      <w:pPr>
        <w:tabs>
          <w:tab w:val="left" w:pos="1657"/>
        </w:tabs>
        <w:rPr>
          <w:rFonts w:ascii="Calibri" w:eastAsia="Calibri" w:hAnsi="Calibri" w:cs="Arial"/>
          <w:b/>
          <w:bCs/>
          <w:sz w:val="38"/>
          <w:szCs w:val="38"/>
          <w:lang w:bidi="ar-AE"/>
        </w:rPr>
      </w:pPr>
      <w:r>
        <w:rPr>
          <w:rFonts w:ascii="Calibri" w:eastAsia="Calibri" w:hAnsi="Calibri" w:cs="Arial"/>
          <w:b/>
          <w:bCs/>
          <w:sz w:val="38"/>
          <w:szCs w:val="38"/>
          <w:lang w:bidi="ar-AE"/>
        </w:rPr>
        <w:t xml:space="preserve"> </w:t>
      </w:r>
      <w:r w:rsidR="00DD776E">
        <w:rPr>
          <w:rFonts w:ascii="Calibri" w:eastAsia="Calibri" w:hAnsi="Calibri" w:cs="Arial"/>
          <w:b/>
          <w:bCs/>
          <w:sz w:val="38"/>
          <w:szCs w:val="38"/>
          <w:lang w:bidi="ar-AE"/>
        </w:rPr>
        <w:t>Discussion</w:t>
      </w:r>
      <w:r>
        <w:rPr>
          <w:rFonts w:ascii="Calibri" w:eastAsia="Calibri" w:hAnsi="Calibri" w:cs="Arial"/>
          <w:b/>
          <w:bCs/>
          <w:sz w:val="38"/>
          <w:szCs w:val="38"/>
          <w:lang w:bidi="ar-AE"/>
        </w:rPr>
        <w:t xml:space="preserve"> </w:t>
      </w:r>
    </w:p>
    <w:p w:rsidR="00A849BD" w:rsidRPr="00CF6530" w:rsidRDefault="0083518A" w:rsidP="00746B99">
      <w:pPr>
        <w:autoSpaceDE w:val="0"/>
        <w:autoSpaceDN w:val="0"/>
        <w:adjustRightInd w:val="0"/>
        <w:contextualSpacing/>
        <w:mirrorIndents/>
        <w:rPr>
          <w:rFonts w:cstheme="minorHAnsi"/>
          <w:color w:val="000000" w:themeColor="text1"/>
          <w:sz w:val="24"/>
          <w:szCs w:val="24"/>
        </w:rPr>
      </w:pPr>
      <w:r w:rsidRPr="00CF6530">
        <w:rPr>
          <w:rFonts w:cstheme="minorHAnsi"/>
          <w:color w:val="000000" w:themeColor="text1"/>
          <w:sz w:val="24"/>
          <w:szCs w:val="24"/>
        </w:rPr>
        <w:t>Many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parameters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were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used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to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predict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the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outcome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of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the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(</w:t>
      </w:r>
      <w:r w:rsidRPr="00CF6530">
        <w:rPr>
          <w:rFonts w:cstheme="minorHAnsi"/>
          <w:b/>
          <w:bCs/>
          <w:color w:val="000000" w:themeColor="text1"/>
          <w:sz w:val="24"/>
          <w:szCs w:val="24"/>
        </w:rPr>
        <w:t>SFR</w:t>
      </w:r>
      <w:r w:rsidRPr="00CF6530">
        <w:rPr>
          <w:rFonts w:cstheme="minorHAnsi"/>
          <w:color w:val="000000" w:themeColor="text1"/>
          <w:sz w:val="24"/>
          <w:szCs w:val="24"/>
        </w:rPr>
        <w:t>)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A849BD" w:rsidRPr="00CF6530">
        <w:rPr>
          <w:rFonts w:cstheme="minorHAnsi"/>
          <w:color w:val="000000" w:themeColor="text1"/>
          <w:sz w:val="24"/>
          <w:szCs w:val="24"/>
        </w:rPr>
        <w:t>after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retrograde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intrarenal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surgeries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like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stone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location,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burden,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association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of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hydronephrosis,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however,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when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these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parameters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are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used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separately,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they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are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not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reproducible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and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do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not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give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precise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idea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about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the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F3109C" w:rsidRPr="00CF6530">
        <w:rPr>
          <w:rFonts w:cstheme="minorHAnsi"/>
          <w:color w:val="000000" w:themeColor="text1"/>
          <w:sz w:val="24"/>
          <w:szCs w:val="24"/>
        </w:rPr>
        <w:t>outcome.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F3109C" w:rsidRPr="00CF6530">
        <w:rPr>
          <w:rFonts w:cstheme="minorHAnsi"/>
          <w:color w:val="000000" w:themeColor="text1"/>
          <w:sz w:val="24"/>
          <w:szCs w:val="24"/>
        </w:rPr>
        <w:t>(</w:t>
      </w:r>
      <w:r w:rsidR="00A849BD" w:rsidRPr="00CF6530">
        <w:rPr>
          <w:rFonts w:cstheme="minorHAnsi"/>
          <w:color w:val="000000" w:themeColor="text1"/>
          <w:sz w:val="24"/>
          <w:szCs w:val="24"/>
        </w:rPr>
        <w:t>1)</w:t>
      </w:r>
    </w:p>
    <w:p w:rsidR="0083518A" w:rsidRPr="00CF6530" w:rsidRDefault="0083518A" w:rsidP="00F3109C">
      <w:pPr>
        <w:rPr>
          <w:sz w:val="24"/>
          <w:szCs w:val="24"/>
        </w:rPr>
      </w:pPr>
      <w:r w:rsidRPr="00CF6530">
        <w:rPr>
          <w:sz w:val="24"/>
          <w:szCs w:val="24"/>
        </w:rPr>
        <w:t>For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that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reason,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scoring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systems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were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developed</w:t>
      </w:r>
      <w:r w:rsidR="00746B99" w:rsidRPr="00CF6530">
        <w:rPr>
          <w:sz w:val="24"/>
          <w:szCs w:val="24"/>
        </w:rPr>
        <w:t>.</w:t>
      </w:r>
      <w:r w:rsidR="0095367A" w:rsidRPr="00CF6530">
        <w:rPr>
          <w:sz w:val="24"/>
          <w:szCs w:val="24"/>
        </w:rPr>
        <w:t xml:space="preserve"> </w:t>
      </w:r>
      <w:r w:rsidR="00F3109C" w:rsidRPr="00CF6530">
        <w:rPr>
          <w:sz w:val="24"/>
          <w:szCs w:val="24"/>
        </w:rPr>
        <w:t>The</w:t>
      </w:r>
      <w:r w:rsidR="0095367A" w:rsidRPr="00CF6530">
        <w:rPr>
          <w:sz w:val="24"/>
          <w:szCs w:val="24"/>
        </w:rPr>
        <w:t xml:space="preserve"> </w:t>
      </w:r>
      <w:r w:rsidR="00F3109C" w:rsidRPr="00CF6530">
        <w:rPr>
          <w:sz w:val="24"/>
          <w:szCs w:val="24"/>
        </w:rPr>
        <w:t>Scoring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systems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that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could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predict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the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SFR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were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needed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to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obtain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concrete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information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for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preoperative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consultancy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to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patients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and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to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determine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the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most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appropriate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operation</w:t>
      </w:r>
      <w:r w:rsidR="0095367A" w:rsidRPr="00CF6530">
        <w:rPr>
          <w:sz w:val="24"/>
          <w:szCs w:val="24"/>
        </w:rPr>
        <w:t xml:space="preserve"> </w:t>
      </w:r>
      <w:r w:rsidR="00F3109C" w:rsidRPr="00CF6530">
        <w:rPr>
          <w:sz w:val="24"/>
          <w:szCs w:val="24"/>
        </w:rPr>
        <w:t>type</w:t>
      </w:r>
      <w:r w:rsidR="0095367A" w:rsidRPr="00CF6530">
        <w:rPr>
          <w:sz w:val="24"/>
          <w:szCs w:val="24"/>
        </w:rPr>
        <w:t xml:space="preserve"> </w:t>
      </w:r>
      <w:r w:rsidR="00F3109C" w:rsidRPr="00CF6530">
        <w:rPr>
          <w:sz w:val="24"/>
          <w:szCs w:val="24"/>
        </w:rPr>
        <w:t>(</w:t>
      </w:r>
      <w:r w:rsidR="007E6037" w:rsidRPr="00CF6530">
        <w:rPr>
          <w:sz w:val="24"/>
          <w:szCs w:val="24"/>
        </w:rPr>
        <w:t>5</w:t>
      </w:r>
      <w:r w:rsidRPr="00CF6530">
        <w:rPr>
          <w:sz w:val="24"/>
          <w:szCs w:val="24"/>
        </w:rPr>
        <w:t>).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Recent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scoring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systems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are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used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to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predict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the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b/>
          <w:bCs/>
          <w:sz w:val="24"/>
          <w:szCs w:val="24"/>
        </w:rPr>
        <w:t>SFR</w:t>
      </w:r>
      <w:r w:rsidR="0095367A" w:rsidRPr="00CF6530">
        <w:rPr>
          <w:sz w:val="24"/>
          <w:szCs w:val="24"/>
        </w:rPr>
        <w:t xml:space="preserve"> </w:t>
      </w:r>
      <w:r w:rsidR="00F3109C" w:rsidRPr="00CF6530">
        <w:rPr>
          <w:sz w:val="24"/>
          <w:szCs w:val="24"/>
        </w:rPr>
        <w:t>like</w:t>
      </w:r>
      <w:r w:rsidR="0095367A" w:rsidRPr="00CF6530">
        <w:rPr>
          <w:sz w:val="24"/>
          <w:szCs w:val="24"/>
        </w:rPr>
        <w:t xml:space="preserve"> </w:t>
      </w:r>
      <w:r w:rsidR="00F3109C" w:rsidRPr="00CF6530">
        <w:rPr>
          <w:sz w:val="24"/>
          <w:szCs w:val="24"/>
        </w:rPr>
        <w:t>(</w:t>
      </w:r>
      <w:r w:rsidR="00F3109C" w:rsidRPr="00CF6530">
        <w:rPr>
          <w:b/>
          <w:bCs/>
          <w:sz w:val="24"/>
          <w:szCs w:val="24"/>
        </w:rPr>
        <w:t>RIRS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scoring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system</w:t>
      </w:r>
      <w:r w:rsidR="00F3109C" w:rsidRPr="00CF6530">
        <w:rPr>
          <w:sz w:val="24"/>
          <w:szCs w:val="24"/>
        </w:rPr>
        <w:t>)</w:t>
      </w:r>
      <w:r w:rsidR="0095367A" w:rsidRPr="00CF6530">
        <w:rPr>
          <w:sz w:val="24"/>
          <w:szCs w:val="24"/>
        </w:rPr>
        <w:t xml:space="preserve"> </w:t>
      </w:r>
      <w:r w:rsidR="00F31596" w:rsidRPr="00CF6530">
        <w:rPr>
          <w:sz w:val="24"/>
          <w:szCs w:val="24"/>
        </w:rPr>
        <w:t>and</w:t>
      </w:r>
      <w:r w:rsidR="0095367A" w:rsidRPr="00CF6530">
        <w:rPr>
          <w:sz w:val="24"/>
          <w:szCs w:val="24"/>
        </w:rPr>
        <w:t xml:space="preserve"> </w:t>
      </w:r>
      <w:r w:rsidR="00F3109C" w:rsidRPr="00CF6530">
        <w:rPr>
          <w:sz w:val="24"/>
          <w:szCs w:val="24"/>
        </w:rPr>
        <w:t>(</w:t>
      </w:r>
      <w:r w:rsidR="00F3109C" w:rsidRPr="00CF6530">
        <w:rPr>
          <w:b/>
          <w:bCs/>
          <w:sz w:val="24"/>
          <w:szCs w:val="24"/>
        </w:rPr>
        <w:t>Resorlu</w:t>
      </w:r>
      <w:r w:rsidR="0095367A" w:rsidRPr="00CF6530">
        <w:rPr>
          <w:b/>
          <w:bCs/>
          <w:sz w:val="24"/>
          <w:szCs w:val="24"/>
        </w:rPr>
        <w:t xml:space="preserve"> </w:t>
      </w:r>
      <w:r w:rsidRPr="00CF6530">
        <w:rPr>
          <w:b/>
          <w:bCs/>
          <w:sz w:val="24"/>
          <w:szCs w:val="24"/>
        </w:rPr>
        <w:t>Unsal</w:t>
      </w:r>
      <w:r w:rsidR="00F3109C" w:rsidRPr="00CF6530">
        <w:rPr>
          <w:sz w:val="24"/>
          <w:szCs w:val="24"/>
        </w:rPr>
        <w:t>)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stone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score</w:t>
      </w:r>
      <w:r w:rsidR="0095367A" w:rsidRPr="00CF6530">
        <w:rPr>
          <w:sz w:val="24"/>
          <w:szCs w:val="24"/>
        </w:rPr>
        <w:t xml:space="preserve"> </w:t>
      </w:r>
      <w:r w:rsidR="00F31596" w:rsidRPr="00CF6530">
        <w:rPr>
          <w:sz w:val="24"/>
          <w:szCs w:val="24"/>
        </w:rPr>
        <w:t>(</w:t>
      </w:r>
      <w:r w:rsidR="00F31596" w:rsidRPr="00CF6530">
        <w:rPr>
          <w:b/>
          <w:bCs/>
          <w:sz w:val="24"/>
          <w:szCs w:val="24"/>
        </w:rPr>
        <w:t>RUSS</w:t>
      </w:r>
      <w:r w:rsidR="00F31596" w:rsidRPr="00CF6530">
        <w:rPr>
          <w:sz w:val="24"/>
          <w:szCs w:val="24"/>
        </w:rPr>
        <w:t>)</w:t>
      </w:r>
      <w:r w:rsidRPr="00CF6530">
        <w:rPr>
          <w:sz w:val="24"/>
          <w:szCs w:val="24"/>
        </w:rPr>
        <w:t>,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so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in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our</w:t>
      </w:r>
      <w:r w:rsidR="0095367A" w:rsidRPr="00CF6530">
        <w:rPr>
          <w:sz w:val="24"/>
          <w:szCs w:val="24"/>
        </w:rPr>
        <w:t xml:space="preserve"> </w:t>
      </w:r>
      <w:r w:rsidR="00F31596" w:rsidRPr="00CF6530">
        <w:rPr>
          <w:sz w:val="24"/>
          <w:szCs w:val="24"/>
        </w:rPr>
        <w:t>prospective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study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was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conducted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to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compare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the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effectiveness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of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scoring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systems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in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predicting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stone-free</w:t>
      </w:r>
      <w:r w:rsidR="0095367A" w:rsidRPr="00CF6530">
        <w:rPr>
          <w:sz w:val="24"/>
          <w:szCs w:val="24"/>
        </w:rPr>
        <w:t xml:space="preserve"> </w:t>
      </w:r>
      <w:r w:rsidR="00F3109C" w:rsidRPr="00CF6530">
        <w:rPr>
          <w:sz w:val="24"/>
          <w:szCs w:val="24"/>
        </w:rPr>
        <w:t>rates</w:t>
      </w:r>
      <w:r w:rsidR="0095367A" w:rsidRPr="00CF6530">
        <w:rPr>
          <w:sz w:val="24"/>
          <w:szCs w:val="24"/>
        </w:rPr>
        <w:t xml:space="preserve"> </w:t>
      </w:r>
      <w:r w:rsidR="00F3109C" w:rsidRPr="00CF6530">
        <w:rPr>
          <w:sz w:val="24"/>
          <w:szCs w:val="24"/>
        </w:rPr>
        <w:t>(</w:t>
      </w:r>
      <w:r w:rsidRPr="00CF6530">
        <w:rPr>
          <w:b/>
          <w:bCs/>
          <w:sz w:val="24"/>
          <w:szCs w:val="24"/>
        </w:rPr>
        <w:t>SFR</w:t>
      </w:r>
      <w:r w:rsidRPr="00CF6530">
        <w:rPr>
          <w:sz w:val="24"/>
          <w:szCs w:val="24"/>
        </w:rPr>
        <w:t>)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following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retrograde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intrarenal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surgery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(RIRS)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for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renal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calculi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up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to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2</w:t>
      </w:r>
      <w:r w:rsidR="0095367A" w:rsidRPr="00CF6530">
        <w:rPr>
          <w:sz w:val="24"/>
          <w:szCs w:val="24"/>
        </w:rPr>
        <w:t xml:space="preserve"> </w:t>
      </w:r>
      <w:r w:rsidRPr="00CF6530">
        <w:rPr>
          <w:sz w:val="24"/>
          <w:szCs w:val="24"/>
        </w:rPr>
        <w:t>cm.</w:t>
      </w:r>
      <w:r w:rsidR="0095367A" w:rsidRPr="00CF6530">
        <w:rPr>
          <w:sz w:val="24"/>
          <w:szCs w:val="24"/>
        </w:rPr>
        <w:t xml:space="preserve"> </w:t>
      </w:r>
    </w:p>
    <w:p w:rsidR="0083518A" w:rsidRPr="00CF6530" w:rsidRDefault="0083518A" w:rsidP="00F3109C">
      <w:pPr>
        <w:pStyle w:val="Default"/>
        <w:spacing w:before="120" w:line="360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CF6530">
        <w:rPr>
          <w:rFonts w:asciiTheme="minorHAnsi" w:hAnsiTheme="minorHAnsi" w:cstheme="minorHAnsi"/>
          <w:color w:val="000000" w:themeColor="text1"/>
        </w:rPr>
        <w:t>In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our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study,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the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overall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stone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free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rate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was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="00F3109C" w:rsidRPr="00CF6530">
        <w:rPr>
          <w:rFonts w:asciiTheme="minorHAnsi" w:hAnsiTheme="minorHAnsi" w:cstheme="minorHAnsi"/>
          <w:color w:val="000000" w:themeColor="text1"/>
        </w:rPr>
        <w:t>(</w:t>
      </w:r>
      <w:r w:rsidRPr="00CF6530">
        <w:rPr>
          <w:rFonts w:asciiTheme="minorHAnsi" w:hAnsiTheme="minorHAnsi" w:cstheme="minorHAnsi"/>
          <w:b/>
          <w:bCs/>
          <w:color w:val="000000" w:themeColor="text1"/>
        </w:rPr>
        <w:t>74</w:t>
      </w:r>
      <w:r w:rsidR="0095367A" w:rsidRPr="00CF653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8A7209" w:rsidRPr="00CF6530">
        <w:rPr>
          <w:rFonts w:asciiTheme="minorHAnsi" w:hAnsiTheme="minorHAnsi" w:cstheme="minorHAnsi"/>
          <w:b/>
          <w:bCs/>
          <w:color w:val="000000" w:themeColor="text1"/>
        </w:rPr>
        <w:t>%</w:t>
      </w:r>
      <w:r w:rsidR="008A7209" w:rsidRPr="00CF6530">
        <w:rPr>
          <w:rFonts w:asciiTheme="minorHAnsi" w:hAnsiTheme="minorHAnsi" w:cstheme="minorHAnsi"/>
          <w:color w:val="000000" w:themeColor="text1"/>
        </w:rPr>
        <w:t>)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after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one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month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follow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up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while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="008A7209" w:rsidRPr="00CF6530">
        <w:rPr>
          <w:rFonts w:asciiTheme="minorHAnsi" w:hAnsiTheme="minorHAnsi" w:cstheme="minorHAnsi"/>
          <w:color w:val="000000" w:themeColor="text1"/>
        </w:rPr>
        <w:t>(26</w:t>
      </w:r>
      <w:r w:rsidR="0095367A" w:rsidRPr="00CF653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b/>
          <w:bCs/>
          <w:color w:val="000000" w:themeColor="text1"/>
        </w:rPr>
        <w:t>%</w:t>
      </w:r>
      <w:r w:rsidR="00F3109C" w:rsidRPr="00CF6530">
        <w:rPr>
          <w:rFonts w:asciiTheme="minorHAnsi" w:hAnsiTheme="minorHAnsi" w:cstheme="minorHAnsi"/>
          <w:b/>
          <w:bCs/>
          <w:color w:val="000000" w:themeColor="text1"/>
        </w:rPr>
        <w:t>)</w:t>
      </w:r>
      <w:r w:rsidR="0095367A" w:rsidRPr="00CF653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of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the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patients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had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residual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fragments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and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needed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Re-treatment.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These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results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="00F3109C" w:rsidRPr="00CF6530">
        <w:rPr>
          <w:rFonts w:asciiTheme="minorHAnsi" w:hAnsiTheme="minorHAnsi" w:cstheme="minorHAnsi"/>
          <w:color w:val="000000" w:themeColor="text1"/>
        </w:rPr>
        <w:t>come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="00F3109C" w:rsidRPr="00CF6530">
        <w:rPr>
          <w:rFonts w:asciiTheme="minorHAnsi" w:hAnsiTheme="minorHAnsi" w:cstheme="minorHAnsi"/>
          <w:color w:val="000000" w:themeColor="text1"/>
        </w:rPr>
        <w:t>in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="00F3109C" w:rsidRPr="00CF6530">
        <w:rPr>
          <w:rFonts w:asciiTheme="minorHAnsi" w:hAnsiTheme="minorHAnsi" w:cstheme="minorHAnsi"/>
          <w:color w:val="000000" w:themeColor="text1"/>
        </w:rPr>
        <w:t>agreement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="00F3109C" w:rsidRPr="00CF6530">
        <w:rPr>
          <w:rFonts w:asciiTheme="minorHAnsi" w:hAnsiTheme="minorHAnsi" w:cstheme="minorHAnsi"/>
          <w:color w:val="000000" w:themeColor="text1"/>
        </w:rPr>
        <w:t>with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results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reported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by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others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b/>
          <w:bCs/>
          <w:color w:val="000000" w:themeColor="text1"/>
        </w:rPr>
        <w:t>Francois</w:t>
      </w:r>
      <w:r w:rsidR="0095367A" w:rsidRPr="00CF653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b/>
          <w:bCs/>
          <w:color w:val="000000" w:themeColor="text1"/>
        </w:rPr>
        <w:t>Richard</w:t>
      </w:r>
      <w:r w:rsidR="0095367A" w:rsidRPr="00CF653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b/>
          <w:bCs/>
          <w:color w:val="000000" w:themeColor="text1"/>
        </w:rPr>
        <w:t>et</w:t>
      </w:r>
      <w:r w:rsidR="0095367A" w:rsidRPr="00CF653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F31596" w:rsidRPr="00CF6530">
        <w:rPr>
          <w:rFonts w:asciiTheme="minorHAnsi" w:hAnsiTheme="minorHAnsi" w:cstheme="minorHAnsi"/>
          <w:b/>
          <w:bCs/>
          <w:color w:val="000000" w:themeColor="text1"/>
        </w:rPr>
        <w:t>al,</w:t>
      </w:r>
      <w:r w:rsidR="0095367A" w:rsidRPr="00CF653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F31596" w:rsidRPr="00CF6530">
        <w:rPr>
          <w:rFonts w:asciiTheme="minorHAnsi" w:hAnsiTheme="minorHAnsi" w:cstheme="minorHAnsi"/>
          <w:b/>
          <w:bCs/>
          <w:color w:val="000000" w:themeColor="text1"/>
        </w:rPr>
        <w:t>2020</w:t>
      </w:r>
      <w:r w:rsidR="00F31596" w:rsidRPr="00CF6530">
        <w:rPr>
          <w:rFonts w:asciiTheme="minorHAnsi" w:hAnsiTheme="minorHAnsi" w:cstheme="minorHAnsi"/>
          <w:color w:val="000000" w:themeColor="text1"/>
        </w:rPr>
        <w:t>,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="00F31596" w:rsidRPr="00CF6530">
        <w:rPr>
          <w:rFonts w:asciiTheme="minorHAnsi" w:hAnsiTheme="minorHAnsi" w:cstheme="minorHAnsi"/>
          <w:b/>
          <w:bCs/>
          <w:color w:val="000000" w:themeColor="text1"/>
        </w:rPr>
        <w:t>Cong</w:t>
      </w:r>
      <w:r w:rsidR="0095367A" w:rsidRPr="00CF653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F31596" w:rsidRPr="00CF6530">
        <w:rPr>
          <w:rFonts w:asciiTheme="minorHAnsi" w:hAnsiTheme="minorHAnsi" w:cstheme="minorHAnsi"/>
          <w:b/>
          <w:bCs/>
          <w:color w:val="000000" w:themeColor="text1"/>
        </w:rPr>
        <w:t>Wong</w:t>
      </w:r>
      <w:r w:rsidR="0095367A" w:rsidRPr="00CF653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b/>
          <w:bCs/>
          <w:color w:val="000000" w:themeColor="text1"/>
        </w:rPr>
        <w:t>et</w:t>
      </w:r>
      <w:r w:rsidR="0095367A" w:rsidRPr="00CF653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b/>
          <w:bCs/>
          <w:color w:val="000000" w:themeColor="text1"/>
        </w:rPr>
        <w:t>al.</w:t>
      </w:r>
      <w:r w:rsidR="0095367A" w:rsidRPr="00CF653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F31596" w:rsidRPr="00CF6530">
        <w:rPr>
          <w:rFonts w:asciiTheme="minorHAnsi" w:hAnsiTheme="minorHAnsi" w:cstheme="minorHAnsi"/>
          <w:b/>
          <w:bCs/>
          <w:color w:val="000000" w:themeColor="text1"/>
        </w:rPr>
        <w:t>2021,</w:t>
      </w:r>
      <w:r w:rsidR="0095367A" w:rsidRPr="00CF6530">
        <w:rPr>
          <w:rFonts w:asciiTheme="minorHAnsi" w:hAnsiTheme="minorHAnsi" w:cstheme="minorHAnsi"/>
          <w:b/>
          <w:bCs/>
          <w:color w:val="000000" w:themeColor="text1"/>
          <w:vertAlign w:val="superscript"/>
        </w:rPr>
        <w:t xml:space="preserve"> </w:t>
      </w:r>
      <w:r w:rsidR="00F31596" w:rsidRPr="00CF6530">
        <w:rPr>
          <w:rFonts w:asciiTheme="minorHAnsi" w:hAnsiTheme="minorHAnsi" w:cstheme="minorHAnsi"/>
          <w:color w:val="000000" w:themeColor="text1"/>
        </w:rPr>
        <w:t>and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b/>
          <w:bCs/>
          <w:color w:val="000000" w:themeColor="text1"/>
        </w:rPr>
        <w:t>Ridvan</w:t>
      </w:r>
      <w:r w:rsidR="0095367A" w:rsidRPr="00CF653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b/>
          <w:bCs/>
          <w:color w:val="000000" w:themeColor="text1"/>
        </w:rPr>
        <w:t>Ozbek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b/>
          <w:bCs/>
          <w:color w:val="000000" w:themeColor="text1"/>
        </w:rPr>
        <w:t>er</w:t>
      </w:r>
      <w:r w:rsidR="0095367A" w:rsidRPr="00CF653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C20AFD" w:rsidRPr="00CF6530">
        <w:rPr>
          <w:rFonts w:asciiTheme="minorHAnsi" w:hAnsiTheme="minorHAnsi" w:cstheme="minorHAnsi"/>
          <w:b/>
          <w:bCs/>
          <w:color w:val="000000" w:themeColor="text1"/>
        </w:rPr>
        <w:t>al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="00C20AFD" w:rsidRPr="00CF6530">
        <w:rPr>
          <w:rFonts w:asciiTheme="minorHAnsi" w:hAnsiTheme="minorHAnsi" w:cstheme="minorHAnsi"/>
          <w:color w:val="000000" w:themeColor="text1"/>
        </w:rPr>
        <w:t>who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reported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rates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b/>
          <w:bCs/>
          <w:color w:val="000000" w:themeColor="text1"/>
        </w:rPr>
        <w:t>74.1</w:t>
      </w:r>
      <w:r w:rsidR="0095367A" w:rsidRPr="00CF653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b/>
          <w:bCs/>
          <w:color w:val="000000" w:themeColor="text1"/>
        </w:rPr>
        <w:t>%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,</w:t>
      </w:r>
      <w:r w:rsidRPr="00CF6530">
        <w:rPr>
          <w:rFonts w:asciiTheme="minorHAnsi" w:hAnsiTheme="minorHAnsi" w:cstheme="minorHAnsi"/>
          <w:b/>
          <w:bCs/>
          <w:color w:val="000000" w:themeColor="text1"/>
        </w:rPr>
        <w:t>71.5</w:t>
      </w:r>
      <w:r w:rsidR="0095367A" w:rsidRPr="00CF653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b/>
          <w:bCs/>
          <w:color w:val="000000" w:themeColor="text1"/>
        </w:rPr>
        <w:t>%&amp;76.</w:t>
      </w:r>
      <w:r w:rsidR="00C20AFD" w:rsidRPr="00CF6530">
        <w:rPr>
          <w:rFonts w:asciiTheme="minorHAnsi" w:hAnsiTheme="minorHAnsi" w:cstheme="minorHAnsi"/>
          <w:b/>
          <w:bCs/>
          <w:color w:val="000000" w:themeColor="text1"/>
        </w:rPr>
        <w:t>7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="00C20AFD" w:rsidRPr="00CF6530">
        <w:rPr>
          <w:rFonts w:asciiTheme="minorHAnsi" w:hAnsiTheme="minorHAnsi" w:cstheme="minorHAnsi"/>
          <w:color w:val="000000" w:themeColor="text1"/>
        </w:rPr>
        <w:t>respectively</w:t>
      </w:r>
      <w:r w:rsidRPr="00CF6530">
        <w:rPr>
          <w:rFonts w:asciiTheme="minorHAnsi" w:hAnsiTheme="minorHAnsi" w:cstheme="minorHAnsi"/>
          <w:color w:val="000000" w:themeColor="text1"/>
        </w:rPr>
        <w:t>.</w:t>
      </w:r>
    </w:p>
    <w:p w:rsidR="0083518A" w:rsidRPr="00CF6530" w:rsidRDefault="0083518A" w:rsidP="00A849BD">
      <w:pPr>
        <w:pStyle w:val="Default"/>
        <w:spacing w:before="120" w:line="360" w:lineRule="auto"/>
        <w:rPr>
          <w:rFonts w:asciiTheme="minorHAnsi" w:hAnsiTheme="minorHAnsi" w:cstheme="minorHAnsi"/>
          <w:color w:val="000000" w:themeColor="text1"/>
        </w:rPr>
      </w:pPr>
      <w:r w:rsidRPr="00CF6530">
        <w:rPr>
          <w:rFonts w:asciiTheme="minorHAnsi" w:hAnsiTheme="minorHAnsi" w:cstheme="minorHAnsi"/>
          <w:color w:val="000000" w:themeColor="text1"/>
        </w:rPr>
        <w:lastRenderedPageBreak/>
        <w:t>Other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authors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reported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higher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results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as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b/>
          <w:bCs/>
          <w:color w:val="000000" w:themeColor="text1"/>
        </w:rPr>
        <w:t>Salih</w:t>
      </w:r>
      <w:r w:rsidR="0095367A" w:rsidRPr="00CF653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b/>
          <w:bCs/>
          <w:color w:val="000000" w:themeColor="text1"/>
        </w:rPr>
        <w:t>polat</w:t>
      </w:r>
      <w:r w:rsidR="0095367A" w:rsidRPr="00CF653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b/>
          <w:bCs/>
          <w:color w:val="000000" w:themeColor="text1"/>
        </w:rPr>
        <w:t>et</w:t>
      </w:r>
      <w:r w:rsidR="0095367A" w:rsidRPr="00CF653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b/>
          <w:bCs/>
          <w:color w:val="000000" w:themeColor="text1"/>
        </w:rPr>
        <w:t>al,</w:t>
      </w:r>
      <w:r w:rsidR="0095367A" w:rsidRPr="00CF653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b/>
          <w:bCs/>
          <w:color w:val="000000" w:themeColor="text1"/>
        </w:rPr>
        <w:t>2021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b/>
          <w:bCs/>
          <w:color w:val="000000" w:themeColor="text1"/>
          <w:vertAlign w:val="superscript"/>
        </w:rPr>
        <w:t>(84)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(</w:t>
      </w:r>
      <w:r w:rsidRPr="00CF6530">
        <w:rPr>
          <w:rFonts w:asciiTheme="minorHAnsi" w:hAnsiTheme="minorHAnsi" w:cstheme="minorHAnsi"/>
          <w:b/>
          <w:bCs/>
          <w:color w:val="000000" w:themeColor="text1"/>
        </w:rPr>
        <w:t>79.9</w:t>
      </w:r>
      <w:r w:rsidRPr="00CF6530">
        <w:rPr>
          <w:rFonts w:asciiTheme="minorHAnsi" w:hAnsiTheme="minorHAnsi" w:cstheme="minorHAnsi"/>
          <w:color w:val="000000" w:themeColor="text1"/>
        </w:rPr>
        <w:t>%)</w:t>
      </w:r>
      <w:r w:rsidRPr="00CF6530">
        <w:rPr>
          <w:rFonts w:asciiTheme="minorHAnsi" w:hAnsiTheme="minorHAnsi" w:cstheme="minorHAnsi"/>
          <w:b/>
          <w:bCs/>
          <w:color w:val="000000" w:themeColor="text1"/>
        </w:rPr>
        <w:t>,</w:t>
      </w:r>
      <w:r w:rsidR="0095367A" w:rsidRPr="00CF653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b/>
          <w:bCs/>
          <w:color w:val="000000" w:themeColor="text1"/>
        </w:rPr>
        <w:t>Berkan</w:t>
      </w:r>
      <w:r w:rsidR="0095367A" w:rsidRPr="00CF653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b/>
          <w:bCs/>
          <w:color w:val="000000" w:themeColor="text1"/>
        </w:rPr>
        <w:t>Resorlu</w:t>
      </w:r>
      <w:r w:rsidR="0095367A" w:rsidRPr="00CF653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b/>
          <w:bCs/>
          <w:color w:val="000000" w:themeColor="text1"/>
        </w:rPr>
        <w:t>et</w:t>
      </w:r>
      <w:r w:rsidR="0095367A" w:rsidRPr="00CF653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b/>
          <w:bCs/>
          <w:color w:val="000000" w:themeColor="text1"/>
        </w:rPr>
        <w:t>al.</w:t>
      </w:r>
      <w:r w:rsidR="0095367A" w:rsidRPr="00CF653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A849BD" w:rsidRPr="00CF6530">
        <w:rPr>
          <w:rFonts w:asciiTheme="minorHAnsi" w:hAnsiTheme="minorHAnsi" w:cstheme="minorHAnsi"/>
          <w:b/>
          <w:bCs/>
          <w:color w:val="000000" w:themeColor="text1"/>
        </w:rPr>
        <w:t>2012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="00A849BD" w:rsidRPr="00CF6530">
        <w:rPr>
          <w:rFonts w:asciiTheme="minorHAnsi" w:hAnsiTheme="minorHAnsi" w:cstheme="minorHAnsi"/>
          <w:color w:val="000000" w:themeColor="text1"/>
        </w:rPr>
        <w:t>(</w:t>
      </w:r>
      <w:r w:rsidRPr="00CF6530">
        <w:rPr>
          <w:rFonts w:asciiTheme="minorHAnsi" w:hAnsiTheme="minorHAnsi" w:cstheme="minorHAnsi"/>
          <w:b/>
          <w:bCs/>
          <w:color w:val="000000" w:themeColor="text1"/>
        </w:rPr>
        <w:t>86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%)</w:t>
      </w:r>
      <w:r w:rsidR="0095367A" w:rsidRPr="00CF6530">
        <w:rPr>
          <w:rFonts w:asciiTheme="minorHAnsi" w:hAnsiTheme="minorHAnsi" w:cstheme="minorHAnsi"/>
          <w:b/>
          <w:bCs/>
          <w:i/>
          <w:iCs/>
          <w:color w:val="000000" w:themeColor="text1"/>
          <w:vertAlign w:val="superscript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and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lower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results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as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b/>
          <w:bCs/>
          <w:color w:val="000000" w:themeColor="text1"/>
        </w:rPr>
        <w:t>Suppasek</w:t>
      </w:r>
      <w:r w:rsidR="0095367A" w:rsidRPr="00CF653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b/>
          <w:bCs/>
          <w:color w:val="000000" w:themeColor="text1"/>
        </w:rPr>
        <w:t>Pattarawong</w:t>
      </w:r>
      <w:r w:rsidR="0095367A" w:rsidRPr="00CF653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b/>
          <w:bCs/>
          <w:color w:val="000000" w:themeColor="text1"/>
        </w:rPr>
        <w:t>et</w:t>
      </w:r>
      <w:r w:rsidR="0095367A" w:rsidRPr="00CF653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A849BD" w:rsidRPr="00CF6530">
        <w:rPr>
          <w:rFonts w:asciiTheme="minorHAnsi" w:hAnsiTheme="minorHAnsi" w:cstheme="minorHAnsi"/>
          <w:b/>
          <w:bCs/>
          <w:color w:val="000000" w:themeColor="text1"/>
        </w:rPr>
        <w:t>al</w:t>
      </w:r>
      <w:r w:rsidR="0095367A" w:rsidRPr="00CF653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A849BD" w:rsidRPr="00CF6530">
        <w:rPr>
          <w:rFonts w:asciiTheme="minorHAnsi" w:hAnsiTheme="minorHAnsi" w:cstheme="minorHAnsi"/>
          <w:b/>
          <w:bCs/>
          <w:color w:val="000000" w:themeColor="text1"/>
        </w:rPr>
        <w:t>(</w:t>
      </w:r>
      <w:r w:rsidRPr="00CF6530">
        <w:rPr>
          <w:rFonts w:asciiTheme="minorHAnsi" w:hAnsiTheme="minorHAnsi" w:cstheme="minorHAnsi"/>
          <w:b/>
          <w:bCs/>
          <w:color w:val="000000" w:themeColor="text1"/>
        </w:rPr>
        <w:t>53.3</w:t>
      </w:r>
      <w:r w:rsidR="0095367A" w:rsidRPr="00CF653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b/>
          <w:bCs/>
          <w:color w:val="000000" w:themeColor="text1"/>
        </w:rPr>
        <w:t>%)</w:t>
      </w:r>
      <w:r w:rsidR="0095367A" w:rsidRPr="00CF653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b/>
          <w:bCs/>
          <w:color w:val="000000" w:themeColor="text1"/>
        </w:rPr>
        <w:t>a</w:t>
      </w:r>
      <w:r w:rsidRPr="00CF6530">
        <w:rPr>
          <w:rFonts w:asciiTheme="minorHAnsi" w:hAnsiTheme="minorHAnsi" w:cstheme="minorHAnsi"/>
          <w:color w:val="000000" w:themeColor="text1"/>
        </w:rPr>
        <w:t>nd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Style w:val="fontstyle01"/>
          <w:rFonts w:asciiTheme="minorHAnsi" w:hAnsiTheme="minorHAnsi" w:cstheme="minorHAnsi"/>
          <w:sz w:val="24"/>
          <w:szCs w:val="24"/>
        </w:rPr>
        <w:t>Stavros</w:t>
      </w:r>
      <w:r w:rsidR="0095367A" w:rsidRPr="00CF6530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Pr="00CF6530">
        <w:rPr>
          <w:rStyle w:val="fontstyle01"/>
          <w:rFonts w:asciiTheme="minorHAnsi" w:hAnsiTheme="minorHAnsi" w:cstheme="minorHAnsi"/>
          <w:sz w:val="24"/>
          <w:szCs w:val="24"/>
        </w:rPr>
        <w:t>et</w:t>
      </w:r>
      <w:r w:rsidR="0095367A" w:rsidRPr="00CF6530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="00A849BD" w:rsidRPr="00CF6530">
        <w:rPr>
          <w:rStyle w:val="fontstyle01"/>
          <w:rFonts w:asciiTheme="minorHAnsi" w:hAnsiTheme="minorHAnsi" w:cstheme="minorHAnsi"/>
          <w:sz w:val="24"/>
          <w:szCs w:val="24"/>
        </w:rPr>
        <w:t>al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="00A849BD" w:rsidRPr="00CF6530">
        <w:rPr>
          <w:rFonts w:asciiTheme="minorHAnsi" w:hAnsiTheme="minorHAnsi" w:cstheme="minorHAnsi"/>
          <w:color w:val="000000" w:themeColor="text1"/>
        </w:rPr>
        <w:t>(</w:t>
      </w:r>
      <w:r w:rsidRPr="00CF6530">
        <w:rPr>
          <w:rFonts w:asciiTheme="minorHAnsi" w:hAnsiTheme="minorHAnsi" w:cstheme="minorHAnsi"/>
          <w:b/>
          <w:bCs/>
          <w:color w:val="000000" w:themeColor="text1"/>
        </w:rPr>
        <w:t>67.1</w:t>
      </w:r>
      <w:r w:rsidRPr="00CF6530">
        <w:rPr>
          <w:rFonts w:asciiTheme="minorHAnsi" w:hAnsiTheme="minorHAnsi" w:cstheme="minorHAnsi"/>
          <w:color w:val="000000" w:themeColor="text1"/>
        </w:rPr>
        <w:t>%)</w:t>
      </w:r>
    </w:p>
    <w:p w:rsidR="0083518A" w:rsidRPr="00CF6530" w:rsidRDefault="0083518A" w:rsidP="0083518A">
      <w:pPr>
        <w:pStyle w:val="Default"/>
        <w:spacing w:before="120" w:line="360" w:lineRule="auto"/>
        <w:ind w:firstLine="720"/>
        <w:rPr>
          <w:rFonts w:asciiTheme="minorHAnsi" w:hAnsiTheme="minorHAnsi" w:cstheme="minorHAnsi"/>
          <w:color w:val="000000" w:themeColor="text1"/>
        </w:rPr>
      </w:pPr>
      <w:r w:rsidRPr="00CF6530">
        <w:rPr>
          <w:rFonts w:asciiTheme="minorHAnsi" w:hAnsiTheme="minorHAnsi" w:cstheme="minorHAnsi"/>
          <w:color w:val="000000" w:themeColor="text1"/>
        </w:rPr>
        <w:t>We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believe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that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the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difference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between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the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size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(&lt;20mm)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and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location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of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the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stones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in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patients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in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their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studies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and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in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patients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in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the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other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studies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could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be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an</w:t>
      </w:r>
      <w:r w:rsidR="0095367A" w:rsidRPr="00CF6530">
        <w:rPr>
          <w:rFonts w:asciiTheme="minorHAnsi" w:hAnsiTheme="minorHAnsi" w:cstheme="minorHAnsi"/>
          <w:color w:val="000000" w:themeColor="text1"/>
        </w:rPr>
        <w:t xml:space="preserve"> </w:t>
      </w:r>
      <w:r w:rsidRPr="00CF6530">
        <w:rPr>
          <w:rFonts w:asciiTheme="minorHAnsi" w:hAnsiTheme="minorHAnsi" w:cstheme="minorHAnsi"/>
          <w:color w:val="000000" w:themeColor="text1"/>
        </w:rPr>
        <w:t>explanation.</w:t>
      </w:r>
    </w:p>
    <w:p w:rsidR="0083518A" w:rsidRPr="00CF6530" w:rsidRDefault="0083518A" w:rsidP="0083518A">
      <w:pPr>
        <w:autoSpaceDE w:val="0"/>
        <w:autoSpaceDN w:val="0"/>
        <w:adjustRightInd w:val="0"/>
        <w:spacing w:before="120"/>
        <w:ind w:firstLine="720"/>
        <w:rPr>
          <w:rFonts w:cstheme="minorHAnsi"/>
          <w:color w:val="000000" w:themeColor="text1"/>
          <w:sz w:val="24"/>
          <w:szCs w:val="24"/>
        </w:rPr>
      </w:pPr>
      <w:r w:rsidRPr="00CF6530">
        <w:rPr>
          <w:rFonts w:cstheme="minorHAnsi"/>
          <w:color w:val="000000" w:themeColor="text1"/>
          <w:sz w:val="24"/>
          <w:szCs w:val="24"/>
        </w:rPr>
        <w:t>In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this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study,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we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evaluated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the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stone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free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rate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in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accordance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to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stone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size,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location,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density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and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pelvicaly</w:t>
      </w:r>
      <w:r w:rsidRPr="00CF6530">
        <w:rPr>
          <w:rFonts w:cstheme="minorHAnsi"/>
          <w:color w:val="000000" w:themeColor="text1"/>
          <w:sz w:val="24"/>
          <w:szCs w:val="24"/>
        </w:rPr>
        <w:t>ceal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anatomy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to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correlate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the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data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collected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in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comparison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between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the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two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scoring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systems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(RUSS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&amp;RIRS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scoring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systems).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057648" w:rsidRPr="00CF6530" w:rsidRDefault="0083518A" w:rsidP="00057648">
      <w:pPr>
        <w:autoSpaceDE w:val="0"/>
        <w:autoSpaceDN w:val="0"/>
        <w:adjustRightInd w:val="0"/>
        <w:spacing w:before="120"/>
        <w:ind w:firstLine="720"/>
        <w:rPr>
          <w:rFonts w:cstheme="minorHAnsi"/>
          <w:color w:val="000000" w:themeColor="text1"/>
          <w:sz w:val="24"/>
          <w:szCs w:val="24"/>
        </w:rPr>
      </w:pPr>
      <w:r w:rsidRPr="00CF6530">
        <w:rPr>
          <w:rFonts w:cstheme="minorHAnsi"/>
          <w:color w:val="000000" w:themeColor="text1"/>
          <w:sz w:val="24"/>
          <w:szCs w:val="24"/>
        </w:rPr>
        <w:t>The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first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scoring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system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is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the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RUSS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system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developed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by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Resorlu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et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al.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in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2012.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In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this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study,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a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high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RUSS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was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shown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to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be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correlated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with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the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low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SFR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after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RIRS.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Furthermore,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it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was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reported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in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previous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studies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that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PCNL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might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be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a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more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effective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treatment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method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than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RIRS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in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C20AFD" w:rsidRPr="00CF6530">
        <w:rPr>
          <w:rFonts w:cstheme="minorHAnsi"/>
          <w:color w:val="000000" w:themeColor="text1"/>
          <w:sz w:val="24"/>
          <w:szCs w:val="24"/>
        </w:rPr>
        <w:t>patients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C20AFD" w:rsidRPr="00CF6530">
        <w:rPr>
          <w:rFonts w:cstheme="minorHAnsi"/>
          <w:color w:val="000000" w:themeColor="text1"/>
          <w:sz w:val="24"/>
          <w:szCs w:val="24"/>
        </w:rPr>
        <w:t>with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an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RUSS≥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2. </w:t>
      </w:r>
      <w:r w:rsidR="00C20AFD" w:rsidRPr="00CF6530">
        <w:rPr>
          <w:rFonts w:cstheme="minorHAnsi"/>
          <w:color w:val="000000" w:themeColor="text1"/>
          <w:sz w:val="24"/>
          <w:szCs w:val="24"/>
        </w:rPr>
        <w:t>Resorlu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et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C20AFD" w:rsidRPr="00CF6530">
        <w:rPr>
          <w:rFonts w:cstheme="minorHAnsi"/>
          <w:color w:val="000000" w:themeColor="text1"/>
          <w:sz w:val="24"/>
          <w:szCs w:val="24"/>
        </w:rPr>
        <w:t>al.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C20AFD" w:rsidRPr="00CF6530">
        <w:rPr>
          <w:rFonts w:cstheme="minorHAnsi"/>
          <w:color w:val="000000" w:themeColor="text1"/>
          <w:sz w:val="24"/>
          <w:szCs w:val="24"/>
        </w:rPr>
        <w:t>reported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that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C20AFD" w:rsidRPr="00CF6530">
        <w:rPr>
          <w:rFonts w:cstheme="minorHAnsi"/>
          <w:color w:val="000000" w:themeColor="text1"/>
          <w:sz w:val="24"/>
          <w:szCs w:val="24"/>
        </w:rPr>
        <w:t>stone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C20AFD" w:rsidRPr="00CF6530">
        <w:rPr>
          <w:rFonts w:cstheme="minorHAnsi"/>
          <w:color w:val="000000" w:themeColor="text1"/>
          <w:sz w:val="24"/>
          <w:szCs w:val="24"/>
        </w:rPr>
        <w:t>composition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was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one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of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the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factors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determining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the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SFR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after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the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operation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5E38C8" w:rsidRPr="00CF6530">
        <w:rPr>
          <w:rFonts w:cstheme="minorHAnsi"/>
          <w:color w:val="000000" w:themeColor="text1"/>
          <w:sz w:val="24"/>
          <w:szCs w:val="24"/>
        </w:rPr>
        <w:t>and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it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was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found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that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the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stone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composition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is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closely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related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to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SFR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during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the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research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process.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Because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the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stone’s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composition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cannot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be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known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before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the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operation,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this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parameter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is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not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included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in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the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5E38C8" w:rsidRPr="00CF6530">
        <w:rPr>
          <w:rFonts w:cstheme="minorHAnsi"/>
          <w:color w:val="000000" w:themeColor="text1"/>
          <w:sz w:val="24"/>
          <w:szCs w:val="24"/>
        </w:rPr>
        <w:t>RUSS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scoring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system.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However,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some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scholars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discovered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that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the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composition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of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stones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is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closely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related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to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their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density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[13].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Therefore,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to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render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this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scoring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system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more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accurate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and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reasonable,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the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density</w:t>
      </w:r>
      <w:r w:rsidR="00EC393B" w:rsidRPr="00CF6530">
        <w:rPr>
          <w:rFonts w:cstheme="minorHAnsi"/>
          <w:color w:val="000000" w:themeColor="text1"/>
          <w:sz w:val="24"/>
          <w:szCs w:val="24"/>
        </w:rPr>
        <w:br/>
        <w:t>of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stones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should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be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used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in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scoring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systems.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5E38C8" w:rsidRPr="00CF6530">
        <w:rPr>
          <w:rFonts w:cstheme="minorHAnsi"/>
          <w:color w:val="000000" w:themeColor="text1"/>
          <w:sz w:val="24"/>
          <w:szCs w:val="24"/>
        </w:rPr>
        <w:t>Secondly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5E38C8" w:rsidRPr="00CF6530">
        <w:rPr>
          <w:rFonts w:cstheme="minorHAnsi"/>
          <w:color w:val="000000" w:themeColor="text1"/>
          <w:sz w:val="24"/>
          <w:szCs w:val="24"/>
        </w:rPr>
        <w:t>only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two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renal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malformations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were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defined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in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the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C20AFD" w:rsidRPr="00CF6530">
        <w:rPr>
          <w:rFonts w:cstheme="minorHAnsi"/>
          <w:color w:val="000000" w:themeColor="text1"/>
          <w:sz w:val="24"/>
          <w:szCs w:val="24"/>
        </w:rPr>
        <w:t>RUSS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scoring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system,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and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these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two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C20AFD" w:rsidRPr="00CF6530">
        <w:rPr>
          <w:rFonts w:cstheme="minorHAnsi"/>
          <w:color w:val="000000" w:themeColor="text1"/>
          <w:sz w:val="24"/>
          <w:szCs w:val="24"/>
        </w:rPr>
        <w:t>defined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C20AFD" w:rsidRPr="00CF6530">
        <w:rPr>
          <w:rFonts w:cstheme="minorHAnsi"/>
          <w:color w:val="000000" w:themeColor="text1"/>
          <w:sz w:val="24"/>
          <w:szCs w:val="24"/>
        </w:rPr>
        <w:t>renal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malformations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(horseshoe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kidney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and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pelvic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kidney).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Therefore,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we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think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that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the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addition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of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the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stone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density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and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all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other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renal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malformations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to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the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RUSS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system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will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better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predict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the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postoperative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results</w:t>
      </w:r>
    </w:p>
    <w:p w:rsidR="0083518A" w:rsidRPr="00CF6530" w:rsidRDefault="0083518A" w:rsidP="00BC7A10">
      <w:pPr>
        <w:autoSpaceDE w:val="0"/>
        <w:autoSpaceDN w:val="0"/>
        <w:adjustRightInd w:val="0"/>
        <w:ind w:right="-64" w:firstLine="720"/>
        <w:jc w:val="left"/>
        <w:rPr>
          <w:rFonts w:cstheme="minorHAnsi"/>
          <w:color w:val="000000" w:themeColor="text1"/>
          <w:sz w:val="24"/>
          <w:szCs w:val="24"/>
        </w:rPr>
      </w:pPr>
      <w:r w:rsidRPr="00CF6530">
        <w:rPr>
          <w:rFonts w:cstheme="minorHAnsi"/>
          <w:color w:val="000000" w:themeColor="text1"/>
          <w:sz w:val="24"/>
          <w:szCs w:val="24"/>
        </w:rPr>
        <w:t>Finally,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the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R.I.R.S.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scoring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system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was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developed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by</w:t>
      </w:r>
      <w:r w:rsidR="00BC7A10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Xiao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et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al.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in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2017.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In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clinical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practice,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it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is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a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C20AFD" w:rsidRPr="00CF6530">
        <w:rPr>
          <w:rFonts w:cstheme="minorHAnsi"/>
          <w:color w:val="000000" w:themeColor="text1"/>
          <w:sz w:val="24"/>
          <w:szCs w:val="24"/>
        </w:rPr>
        <w:t>scoring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C20AFD" w:rsidRPr="00CF6530">
        <w:rPr>
          <w:rFonts w:cstheme="minorHAnsi"/>
          <w:color w:val="000000" w:themeColor="text1"/>
          <w:sz w:val="24"/>
          <w:szCs w:val="24"/>
        </w:rPr>
        <w:t>system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with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a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long-learning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curve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include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stone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C20AFD" w:rsidRPr="00CF6530">
        <w:rPr>
          <w:rFonts w:cstheme="minorHAnsi"/>
          <w:color w:val="000000" w:themeColor="text1"/>
          <w:sz w:val="24"/>
          <w:szCs w:val="24"/>
        </w:rPr>
        <w:t>burden,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C20AFD" w:rsidRPr="00CF6530">
        <w:rPr>
          <w:rFonts w:cstheme="minorHAnsi"/>
          <w:color w:val="000000" w:themeColor="text1"/>
          <w:sz w:val="24"/>
          <w:szCs w:val="24"/>
        </w:rPr>
        <w:t>Density,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C20AFD" w:rsidRPr="00CF6530">
        <w:rPr>
          <w:rFonts w:cstheme="minorHAnsi"/>
          <w:color w:val="000000" w:themeColor="text1"/>
          <w:sz w:val="24"/>
          <w:szCs w:val="24"/>
        </w:rPr>
        <w:t>lower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polar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stone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with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infundibulopelvic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angle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&amp;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infundibular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length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The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patients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enrolled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in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this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scoring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system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had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undergone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CTU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examinations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before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surgery</w:t>
      </w:r>
      <w:r w:rsidR="00EC393B" w:rsidRPr="00CF6530">
        <w:rPr>
          <w:rFonts w:cstheme="minorHAnsi"/>
          <w:color w:val="000000" w:themeColor="text1"/>
          <w:sz w:val="24"/>
          <w:szCs w:val="24"/>
        </w:rPr>
        <w:br/>
        <w:t>and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performed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three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reconstructions,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which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can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accurately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measure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all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the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stones’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data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Saskia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et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al.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[16]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suggest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that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CTU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is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vital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before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performing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an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endourologic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lastRenderedPageBreak/>
        <w:t>procedure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because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CTU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can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show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the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anatomy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of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the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renal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pyelocaliceal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system.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We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found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that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the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R.I.R.S.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scoring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system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is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easy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to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repeat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because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the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CTU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can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evaluate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all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7E6037" w:rsidRPr="00CF6530">
        <w:rPr>
          <w:rFonts w:cstheme="minorHAnsi"/>
          <w:color w:val="000000" w:themeColor="text1"/>
          <w:sz w:val="24"/>
          <w:szCs w:val="24"/>
        </w:rPr>
        <w:t>parameters.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8A7209" w:rsidRPr="00CF6530">
        <w:rPr>
          <w:rFonts w:cstheme="minorHAnsi"/>
          <w:color w:val="000000" w:themeColor="text1"/>
          <w:sz w:val="24"/>
          <w:szCs w:val="24"/>
        </w:rPr>
        <w:t>We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assume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that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this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scoring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system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could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better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at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predicting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the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postoperative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SFR.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813FB2" w:rsidRPr="00CF6530">
        <w:rPr>
          <w:rFonts w:cstheme="minorHAnsi"/>
          <w:color w:val="000000" w:themeColor="text1"/>
          <w:sz w:val="24"/>
          <w:szCs w:val="24"/>
        </w:rPr>
        <w:t>Our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813FB2" w:rsidRPr="00CF6530">
        <w:rPr>
          <w:rFonts w:cstheme="minorHAnsi"/>
          <w:color w:val="000000" w:themeColor="text1"/>
          <w:sz w:val="24"/>
          <w:szCs w:val="24"/>
        </w:rPr>
        <w:t>study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813FB2" w:rsidRPr="00CF6530">
        <w:rPr>
          <w:rFonts w:cstheme="minorHAnsi"/>
          <w:color w:val="000000" w:themeColor="text1"/>
          <w:sz w:val="24"/>
          <w:szCs w:val="24"/>
        </w:rPr>
        <w:t>did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813FB2" w:rsidRPr="00CF6530">
        <w:rPr>
          <w:rFonts w:cstheme="minorHAnsi"/>
          <w:color w:val="000000" w:themeColor="text1"/>
          <w:sz w:val="24"/>
          <w:szCs w:val="24"/>
        </w:rPr>
        <w:t>not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813FB2" w:rsidRPr="00CF6530">
        <w:rPr>
          <w:rFonts w:cstheme="minorHAnsi"/>
          <w:color w:val="000000" w:themeColor="text1"/>
          <w:sz w:val="24"/>
          <w:szCs w:val="24"/>
        </w:rPr>
        <w:t>identify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813FB2" w:rsidRPr="00CF6530">
        <w:rPr>
          <w:rFonts w:cstheme="minorHAnsi"/>
          <w:color w:val="000000" w:themeColor="text1"/>
          <w:sz w:val="24"/>
          <w:szCs w:val="24"/>
        </w:rPr>
        <w:t>enough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813FB2" w:rsidRPr="00CF6530">
        <w:rPr>
          <w:rFonts w:cstheme="minorHAnsi"/>
          <w:color w:val="000000" w:themeColor="text1"/>
          <w:sz w:val="24"/>
          <w:szCs w:val="24"/>
        </w:rPr>
        <w:t>cases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813FB2" w:rsidRPr="00CF6530">
        <w:rPr>
          <w:rFonts w:cstheme="minorHAnsi"/>
          <w:color w:val="000000" w:themeColor="text1"/>
          <w:sz w:val="24"/>
          <w:szCs w:val="24"/>
        </w:rPr>
        <w:t>of</w:t>
      </w:r>
      <w:r w:rsidR="005634C9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813FB2" w:rsidRPr="00CF6530">
        <w:rPr>
          <w:rFonts w:cstheme="minorHAnsi"/>
          <w:color w:val="000000" w:themeColor="text1"/>
          <w:sz w:val="24"/>
          <w:szCs w:val="24"/>
        </w:rPr>
        <w:t>renal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813FB2" w:rsidRPr="00CF6530">
        <w:rPr>
          <w:rFonts w:cstheme="minorHAnsi"/>
          <w:color w:val="000000" w:themeColor="text1"/>
          <w:sz w:val="24"/>
          <w:szCs w:val="24"/>
        </w:rPr>
        <w:t>malformation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813FB2" w:rsidRPr="00CF6530">
        <w:rPr>
          <w:rFonts w:cstheme="minorHAnsi"/>
          <w:color w:val="000000" w:themeColor="text1"/>
          <w:sz w:val="24"/>
          <w:szCs w:val="24"/>
        </w:rPr>
        <w:t>to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813FB2" w:rsidRPr="00CF6530">
        <w:rPr>
          <w:rFonts w:cstheme="minorHAnsi"/>
          <w:color w:val="000000" w:themeColor="text1"/>
          <w:sz w:val="24"/>
          <w:szCs w:val="24"/>
        </w:rPr>
        <w:t>draw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813FB2" w:rsidRPr="00CF6530">
        <w:rPr>
          <w:rFonts w:cstheme="minorHAnsi"/>
          <w:color w:val="000000" w:themeColor="text1"/>
          <w:sz w:val="24"/>
          <w:szCs w:val="24"/>
        </w:rPr>
        <w:t>any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813FB2" w:rsidRPr="00CF6530">
        <w:rPr>
          <w:rFonts w:cstheme="minorHAnsi"/>
          <w:color w:val="000000" w:themeColor="text1"/>
          <w:sz w:val="24"/>
          <w:szCs w:val="24"/>
        </w:rPr>
        <w:t>conclusions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8A7209" w:rsidRPr="00CF6530">
        <w:rPr>
          <w:rFonts w:cstheme="minorHAnsi"/>
          <w:color w:val="000000" w:themeColor="text1"/>
          <w:sz w:val="24"/>
          <w:szCs w:val="24"/>
        </w:rPr>
        <w:t>however;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the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presence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of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renal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malformations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among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the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exclusion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criteria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in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the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scoring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C20AFD" w:rsidRPr="00CF6530">
        <w:rPr>
          <w:rFonts w:cstheme="minorHAnsi"/>
          <w:color w:val="000000" w:themeColor="text1"/>
          <w:sz w:val="24"/>
          <w:szCs w:val="24"/>
        </w:rPr>
        <w:t>system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C20AFD" w:rsidRPr="00CF6530">
        <w:rPr>
          <w:rFonts w:cstheme="minorHAnsi"/>
          <w:color w:val="000000" w:themeColor="text1"/>
          <w:sz w:val="24"/>
          <w:szCs w:val="24"/>
        </w:rPr>
        <w:t>prevents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the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adaptation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of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this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scoring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system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to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the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whole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patient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population.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813FB2" w:rsidRPr="00CF6530">
        <w:rPr>
          <w:rFonts w:cstheme="minorHAnsi"/>
          <w:color w:val="000000" w:themeColor="text1"/>
          <w:sz w:val="24"/>
          <w:szCs w:val="24"/>
        </w:rPr>
        <w:t>An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813FB2" w:rsidRPr="00CF6530">
        <w:rPr>
          <w:rFonts w:cstheme="minorHAnsi"/>
          <w:color w:val="000000" w:themeColor="text1"/>
          <w:sz w:val="24"/>
          <w:szCs w:val="24"/>
        </w:rPr>
        <w:t>ideal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813FB2" w:rsidRPr="00CF6530">
        <w:rPr>
          <w:rFonts w:cstheme="minorHAnsi"/>
          <w:color w:val="000000" w:themeColor="text1"/>
          <w:sz w:val="24"/>
          <w:szCs w:val="24"/>
        </w:rPr>
        <w:t>score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813FB2" w:rsidRPr="00CF6530">
        <w:rPr>
          <w:rFonts w:cstheme="minorHAnsi"/>
          <w:color w:val="000000" w:themeColor="text1"/>
          <w:sz w:val="24"/>
          <w:szCs w:val="24"/>
        </w:rPr>
        <w:t>should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813FB2" w:rsidRPr="00CF6530">
        <w:rPr>
          <w:rFonts w:cstheme="minorHAnsi"/>
          <w:color w:val="000000" w:themeColor="text1"/>
          <w:sz w:val="24"/>
          <w:szCs w:val="24"/>
        </w:rPr>
        <w:t>be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813FB2" w:rsidRPr="00CF6530">
        <w:rPr>
          <w:rFonts w:cstheme="minorHAnsi"/>
          <w:color w:val="000000" w:themeColor="text1"/>
          <w:sz w:val="24"/>
          <w:szCs w:val="24"/>
        </w:rPr>
        <w:t>sensitive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813FB2" w:rsidRPr="00CF6530">
        <w:rPr>
          <w:rFonts w:cstheme="minorHAnsi"/>
          <w:color w:val="000000" w:themeColor="text1"/>
          <w:sz w:val="24"/>
          <w:szCs w:val="24"/>
        </w:rPr>
        <w:t>and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813FB2" w:rsidRPr="00CF6530">
        <w:rPr>
          <w:rFonts w:cstheme="minorHAnsi"/>
          <w:color w:val="000000" w:themeColor="text1"/>
          <w:sz w:val="24"/>
          <w:szCs w:val="24"/>
        </w:rPr>
        <w:t>available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813FB2" w:rsidRPr="00CF6530">
        <w:rPr>
          <w:rFonts w:cstheme="minorHAnsi"/>
          <w:color w:val="000000" w:themeColor="text1"/>
          <w:sz w:val="24"/>
          <w:szCs w:val="24"/>
        </w:rPr>
        <w:t>for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813FB2" w:rsidRPr="00CF6530">
        <w:rPr>
          <w:rFonts w:cstheme="minorHAnsi"/>
          <w:color w:val="000000" w:themeColor="text1"/>
          <w:sz w:val="24"/>
          <w:szCs w:val="24"/>
        </w:rPr>
        <w:t>all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813FB2" w:rsidRPr="00CF6530">
        <w:rPr>
          <w:rFonts w:cstheme="minorHAnsi"/>
          <w:color w:val="000000" w:themeColor="text1"/>
          <w:sz w:val="24"/>
          <w:szCs w:val="24"/>
        </w:rPr>
        <w:t>patients,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813FB2" w:rsidRPr="00CF6530">
        <w:rPr>
          <w:rFonts w:cstheme="minorHAnsi"/>
          <w:color w:val="000000" w:themeColor="text1"/>
          <w:sz w:val="24"/>
          <w:szCs w:val="24"/>
        </w:rPr>
        <w:t>but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813FB2" w:rsidRPr="00CF6530">
        <w:rPr>
          <w:rFonts w:cstheme="minorHAnsi"/>
          <w:color w:val="000000" w:themeColor="text1"/>
          <w:sz w:val="24"/>
          <w:szCs w:val="24"/>
        </w:rPr>
        <w:t>it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813FB2" w:rsidRPr="00CF6530">
        <w:rPr>
          <w:rFonts w:cstheme="minorHAnsi"/>
          <w:color w:val="000000" w:themeColor="text1"/>
          <w:sz w:val="24"/>
          <w:szCs w:val="24"/>
        </w:rPr>
        <w:t>will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813FB2" w:rsidRPr="00CF6530">
        <w:rPr>
          <w:rFonts w:cstheme="minorHAnsi"/>
          <w:color w:val="000000" w:themeColor="text1"/>
          <w:sz w:val="24"/>
          <w:szCs w:val="24"/>
        </w:rPr>
        <w:t>be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813FB2" w:rsidRPr="00CF6530">
        <w:rPr>
          <w:rFonts w:cstheme="minorHAnsi"/>
          <w:color w:val="000000" w:themeColor="text1"/>
          <w:sz w:val="24"/>
          <w:szCs w:val="24"/>
        </w:rPr>
        <w:t>difficult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813FB2" w:rsidRPr="00CF6530">
        <w:rPr>
          <w:rFonts w:cstheme="minorHAnsi"/>
          <w:color w:val="000000" w:themeColor="text1"/>
          <w:sz w:val="24"/>
          <w:szCs w:val="24"/>
        </w:rPr>
        <w:t>to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813FB2" w:rsidRPr="00CF6530">
        <w:rPr>
          <w:rFonts w:cstheme="minorHAnsi"/>
          <w:color w:val="000000" w:themeColor="text1"/>
          <w:sz w:val="24"/>
          <w:szCs w:val="24"/>
        </w:rPr>
        <w:t>combine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813FB2" w:rsidRPr="00CF6530">
        <w:rPr>
          <w:rFonts w:cstheme="minorHAnsi"/>
          <w:color w:val="000000" w:themeColor="text1"/>
          <w:sz w:val="24"/>
          <w:szCs w:val="24"/>
        </w:rPr>
        <w:t>performance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7E6037" w:rsidRPr="00CF6530">
        <w:rPr>
          <w:rFonts w:cstheme="minorHAnsi"/>
          <w:color w:val="000000" w:themeColor="text1"/>
          <w:sz w:val="24"/>
          <w:szCs w:val="24"/>
        </w:rPr>
        <w:t>and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7E6037" w:rsidRPr="00CF6530">
        <w:rPr>
          <w:rFonts w:cstheme="minorHAnsi"/>
          <w:color w:val="000000" w:themeColor="text1"/>
          <w:sz w:val="24"/>
          <w:szCs w:val="24"/>
        </w:rPr>
        <w:t>simplicity</w:t>
      </w:r>
      <w:r w:rsidR="00813FB2" w:rsidRPr="00CF6530">
        <w:rPr>
          <w:rFonts w:cstheme="minorHAnsi"/>
          <w:color w:val="000000" w:themeColor="text1"/>
          <w:sz w:val="24"/>
          <w:szCs w:val="24"/>
        </w:rPr>
        <w:t>/</w:t>
      </w:r>
      <w:r w:rsidR="007E6037" w:rsidRPr="00CF6530">
        <w:rPr>
          <w:rFonts w:cstheme="minorHAnsi"/>
          <w:color w:val="000000" w:themeColor="text1"/>
          <w:sz w:val="24"/>
          <w:szCs w:val="24"/>
        </w:rPr>
        <w:t>efficiency.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Nevertheless,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we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discovered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in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our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study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that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the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R.I.R.S.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scoring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system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predicted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the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SFR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better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EC393B" w:rsidRPr="00CF6530">
        <w:rPr>
          <w:rFonts w:cstheme="minorHAnsi"/>
          <w:color w:val="000000" w:themeColor="text1"/>
          <w:sz w:val="24"/>
          <w:szCs w:val="24"/>
        </w:rPr>
        <w:t>than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other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scoring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systems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(AUC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=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0.</w:t>
      </w:r>
      <w:r w:rsidR="0095367A" w:rsidRPr="00CF6530">
        <w:rPr>
          <w:rFonts w:cstheme="minorHAnsi"/>
          <w:sz w:val="24"/>
          <w:szCs w:val="24"/>
          <w:lang w:val="en-GB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  <w:lang w:val="en-GB"/>
        </w:rPr>
        <w:t>846</w:t>
      </w:r>
      <w:r w:rsidRPr="00CF6530">
        <w:rPr>
          <w:rFonts w:cstheme="minorHAnsi"/>
          <w:color w:val="000000" w:themeColor="text1"/>
          <w:sz w:val="24"/>
          <w:szCs w:val="24"/>
        </w:rPr>
        <w:t>,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p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&lt;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0.001).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When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the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R.I.R.S.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scoring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system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is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compared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to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other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scoring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systems,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it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provides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a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better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opportunity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for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evaluation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with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more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clinical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formation.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For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this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reason,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we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think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that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the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R.I.R.S.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scoring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system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has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a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higher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predictive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value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for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SFR.</w:t>
      </w:r>
    </w:p>
    <w:p w:rsidR="0083518A" w:rsidRPr="00CF6530" w:rsidRDefault="0083518A" w:rsidP="0083518A">
      <w:pPr>
        <w:autoSpaceDE w:val="0"/>
        <w:autoSpaceDN w:val="0"/>
        <w:adjustRightInd w:val="0"/>
        <w:spacing w:before="120"/>
        <w:ind w:firstLine="720"/>
        <w:rPr>
          <w:rFonts w:cstheme="minorHAnsi"/>
          <w:color w:val="000000" w:themeColor="text1"/>
          <w:sz w:val="24"/>
          <w:szCs w:val="24"/>
        </w:rPr>
      </w:pPr>
      <w:r w:rsidRPr="00CF6530">
        <w:rPr>
          <w:rFonts w:cstheme="minorHAnsi"/>
          <w:noProof/>
          <w:sz w:val="24"/>
          <w:szCs w:val="24"/>
        </w:rPr>
        <w:drawing>
          <wp:inline distT="0" distB="0" distL="0" distR="0" wp14:anchorId="4E132CA3" wp14:editId="50A4375D">
            <wp:extent cx="3956664" cy="2325077"/>
            <wp:effectExtent l="19050" t="19050" r="25400" b="18415"/>
            <wp:docPr id="8" name="Picture 8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988" cy="233055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C393B" w:rsidRPr="00CF6530" w:rsidRDefault="00EC393B" w:rsidP="005E38C8">
      <w:pPr>
        <w:autoSpaceDE w:val="0"/>
        <w:autoSpaceDN w:val="0"/>
        <w:adjustRightInd w:val="0"/>
        <w:spacing w:before="120"/>
        <w:rPr>
          <w:rFonts w:cstheme="minorHAnsi"/>
          <w:color w:val="000000" w:themeColor="text1"/>
          <w:sz w:val="24"/>
          <w:szCs w:val="24"/>
        </w:rPr>
      </w:pPr>
      <w:r w:rsidRPr="00CF6530">
        <w:rPr>
          <w:rFonts w:cstheme="minorHAnsi"/>
          <w:color w:val="000000" w:themeColor="text1"/>
          <w:sz w:val="24"/>
          <w:szCs w:val="24"/>
        </w:rPr>
        <w:t>The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practical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value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of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this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tool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is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mainly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reflected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in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two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points: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patient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consultation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and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5E38C8" w:rsidRPr="00CF6530">
        <w:rPr>
          <w:rFonts w:cstheme="minorHAnsi"/>
          <w:color w:val="000000" w:themeColor="text1"/>
          <w:sz w:val="24"/>
          <w:szCs w:val="24"/>
        </w:rPr>
        <w:t>research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5E38C8" w:rsidRPr="00CF6530">
        <w:rPr>
          <w:rFonts w:cstheme="minorHAnsi"/>
          <w:color w:val="000000" w:themeColor="text1"/>
          <w:sz w:val="24"/>
          <w:szCs w:val="24"/>
        </w:rPr>
        <w:t>in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5E38C8" w:rsidRPr="00CF6530">
        <w:rPr>
          <w:rFonts w:cstheme="minorHAnsi"/>
          <w:color w:val="000000" w:themeColor="text1"/>
          <w:sz w:val="24"/>
          <w:szCs w:val="24"/>
        </w:rPr>
        <w:t>which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doctors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can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inform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patients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of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the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probability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of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Pr="00CF6530">
        <w:rPr>
          <w:rFonts w:cstheme="minorHAnsi"/>
          <w:color w:val="000000" w:themeColor="text1"/>
          <w:sz w:val="24"/>
          <w:szCs w:val="24"/>
        </w:rPr>
        <w:t>successful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5E38C8" w:rsidRPr="00CF6530">
        <w:rPr>
          <w:rFonts w:cstheme="minorHAnsi"/>
          <w:color w:val="000000" w:themeColor="text1"/>
          <w:sz w:val="24"/>
          <w:szCs w:val="24"/>
        </w:rPr>
        <w:t>treatment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5E38C8" w:rsidRPr="00CF6530">
        <w:rPr>
          <w:rFonts w:cstheme="minorHAnsi"/>
          <w:color w:val="000000" w:themeColor="text1"/>
          <w:sz w:val="24"/>
          <w:szCs w:val="24"/>
        </w:rPr>
        <w:t>and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5E38C8" w:rsidRPr="00CF6530">
        <w:rPr>
          <w:rFonts w:cstheme="minorHAnsi"/>
          <w:color w:val="000000" w:themeColor="text1"/>
          <w:sz w:val="24"/>
          <w:szCs w:val="24"/>
        </w:rPr>
        <w:t>could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5E38C8" w:rsidRPr="00CF6530">
        <w:rPr>
          <w:rFonts w:cstheme="minorHAnsi"/>
          <w:color w:val="000000" w:themeColor="text1"/>
          <w:sz w:val="24"/>
          <w:szCs w:val="24"/>
        </w:rPr>
        <w:t>increase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5E38C8" w:rsidRPr="00CF6530">
        <w:rPr>
          <w:rFonts w:cstheme="minorHAnsi"/>
          <w:color w:val="000000" w:themeColor="text1"/>
          <w:sz w:val="24"/>
          <w:szCs w:val="24"/>
        </w:rPr>
        <w:t>accurate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5E38C8" w:rsidRPr="00CF6530">
        <w:rPr>
          <w:rFonts w:cstheme="minorHAnsi"/>
          <w:color w:val="000000" w:themeColor="text1"/>
          <w:sz w:val="24"/>
          <w:szCs w:val="24"/>
        </w:rPr>
        <w:t>data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5E38C8" w:rsidRPr="00CF6530">
        <w:rPr>
          <w:rFonts w:cstheme="minorHAnsi"/>
          <w:color w:val="000000" w:themeColor="text1"/>
          <w:sz w:val="24"/>
          <w:szCs w:val="24"/>
        </w:rPr>
        <w:t>exchange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5E38C8" w:rsidRPr="00CF6530">
        <w:rPr>
          <w:rFonts w:cstheme="minorHAnsi"/>
          <w:color w:val="000000" w:themeColor="text1"/>
          <w:sz w:val="24"/>
          <w:szCs w:val="24"/>
        </w:rPr>
        <w:t>between</w:t>
      </w:r>
      <w:r w:rsidR="0095367A" w:rsidRPr="00CF6530">
        <w:rPr>
          <w:rFonts w:cstheme="minorHAnsi"/>
          <w:color w:val="000000" w:themeColor="text1"/>
          <w:sz w:val="24"/>
          <w:szCs w:val="24"/>
        </w:rPr>
        <w:t xml:space="preserve"> </w:t>
      </w:r>
      <w:r w:rsidR="005E38C8" w:rsidRPr="00CF6530">
        <w:rPr>
          <w:rFonts w:cstheme="minorHAnsi"/>
          <w:color w:val="000000" w:themeColor="text1"/>
          <w:sz w:val="24"/>
          <w:szCs w:val="24"/>
        </w:rPr>
        <w:t>researchers.</w:t>
      </w:r>
    </w:p>
    <w:p w:rsidR="0083518A" w:rsidRPr="00A849BD" w:rsidRDefault="0083518A" w:rsidP="0083518A">
      <w:pPr>
        <w:pStyle w:val="Default"/>
        <w:spacing w:before="120" w:line="360" w:lineRule="auto"/>
        <w:ind w:firstLine="720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CF6530" w:rsidRDefault="0083518A" w:rsidP="00CF6530">
      <w:pPr>
        <w:pStyle w:val="Default"/>
        <w:spacing w:before="120" w:line="360" w:lineRule="auto"/>
        <w:rPr>
          <w:rFonts w:asciiTheme="minorHAnsi" w:hAnsiTheme="minorHAnsi" w:cstheme="minorHAnsi"/>
          <w:b/>
          <w:bCs/>
          <w:sz w:val="40"/>
          <w:szCs w:val="40"/>
        </w:rPr>
      </w:pPr>
      <w:r w:rsidRPr="00CF6530">
        <w:rPr>
          <w:rFonts w:asciiTheme="minorHAnsi" w:hAnsiTheme="minorHAnsi" w:cstheme="minorHAnsi"/>
          <w:b/>
          <w:bCs/>
          <w:sz w:val="40"/>
          <w:szCs w:val="40"/>
        </w:rPr>
        <w:t>Conclusion</w:t>
      </w:r>
    </w:p>
    <w:p w:rsidR="00CF6530" w:rsidRDefault="0095367A" w:rsidP="00CF6530">
      <w:pPr>
        <w:pStyle w:val="Default"/>
        <w:spacing w:before="120" w:line="360" w:lineRule="auto"/>
        <w:rPr>
          <w:rFonts w:cstheme="minorHAnsi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83518A" w:rsidRPr="00CF6530">
        <w:rPr>
          <w:rFonts w:cstheme="minorHAnsi"/>
        </w:rPr>
        <w:t>In</w:t>
      </w:r>
      <w:r w:rsidRPr="00CF6530">
        <w:rPr>
          <w:rFonts w:cstheme="minorHAnsi"/>
        </w:rPr>
        <w:t xml:space="preserve"> </w:t>
      </w:r>
      <w:r w:rsidR="0083518A" w:rsidRPr="00CF6530">
        <w:rPr>
          <w:rFonts w:cstheme="minorHAnsi"/>
        </w:rPr>
        <w:t>our</w:t>
      </w:r>
      <w:r w:rsidRPr="00CF6530">
        <w:rPr>
          <w:rFonts w:cstheme="minorHAnsi"/>
        </w:rPr>
        <w:t xml:space="preserve"> </w:t>
      </w:r>
      <w:r w:rsidR="0083518A" w:rsidRPr="00CF6530">
        <w:rPr>
          <w:rFonts w:cstheme="minorHAnsi"/>
        </w:rPr>
        <w:t>study,</w:t>
      </w:r>
      <w:r w:rsidRPr="00CF6530">
        <w:rPr>
          <w:rFonts w:cstheme="minorHAnsi"/>
        </w:rPr>
        <w:t xml:space="preserve"> </w:t>
      </w:r>
      <w:r w:rsidR="0083518A" w:rsidRPr="00CF6530">
        <w:rPr>
          <w:rFonts w:cstheme="minorHAnsi"/>
        </w:rPr>
        <w:t>it</w:t>
      </w:r>
      <w:r w:rsidRPr="00CF6530">
        <w:rPr>
          <w:rFonts w:cstheme="minorHAnsi"/>
        </w:rPr>
        <w:t xml:space="preserve"> </w:t>
      </w:r>
      <w:r w:rsidR="0083518A" w:rsidRPr="00CF6530">
        <w:rPr>
          <w:rFonts w:cstheme="minorHAnsi"/>
        </w:rPr>
        <w:t>was</w:t>
      </w:r>
      <w:r w:rsidRPr="00CF6530">
        <w:rPr>
          <w:rFonts w:cstheme="minorHAnsi"/>
        </w:rPr>
        <w:t xml:space="preserve"> </w:t>
      </w:r>
      <w:r w:rsidR="0083518A" w:rsidRPr="00CF6530">
        <w:rPr>
          <w:rFonts w:cstheme="minorHAnsi"/>
        </w:rPr>
        <w:t>found</w:t>
      </w:r>
      <w:r w:rsidRPr="00CF6530">
        <w:rPr>
          <w:rFonts w:cstheme="minorHAnsi"/>
        </w:rPr>
        <w:t xml:space="preserve"> </w:t>
      </w:r>
      <w:r w:rsidR="0083518A" w:rsidRPr="00CF6530">
        <w:rPr>
          <w:rFonts w:cstheme="minorHAnsi"/>
        </w:rPr>
        <w:t>out</w:t>
      </w:r>
      <w:r w:rsidRPr="00CF6530">
        <w:rPr>
          <w:rFonts w:cstheme="minorHAnsi"/>
        </w:rPr>
        <w:t xml:space="preserve"> </w:t>
      </w:r>
      <w:r w:rsidR="0083518A" w:rsidRPr="00CF6530">
        <w:rPr>
          <w:rFonts w:cstheme="minorHAnsi"/>
        </w:rPr>
        <w:t>that</w:t>
      </w:r>
      <w:r w:rsidRPr="00CF6530">
        <w:rPr>
          <w:rFonts w:cstheme="minorHAnsi"/>
        </w:rPr>
        <w:t xml:space="preserve"> </w:t>
      </w:r>
      <w:r w:rsidR="0083518A" w:rsidRPr="00CF6530">
        <w:rPr>
          <w:rFonts w:cstheme="minorHAnsi"/>
        </w:rPr>
        <w:t>the</w:t>
      </w:r>
      <w:r w:rsidRPr="00CF6530">
        <w:rPr>
          <w:rFonts w:cstheme="minorHAnsi"/>
        </w:rPr>
        <w:t xml:space="preserve"> </w:t>
      </w:r>
      <w:r w:rsidR="0083518A" w:rsidRPr="00CF6530">
        <w:rPr>
          <w:rFonts w:cstheme="minorHAnsi"/>
        </w:rPr>
        <w:t>R.I.R.S.</w:t>
      </w:r>
      <w:r w:rsidRPr="00CF6530">
        <w:rPr>
          <w:rFonts w:cstheme="minorHAnsi"/>
        </w:rPr>
        <w:t xml:space="preserve"> </w:t>
      </w:r>
      <w:r w:rsidR="0083518A" w:rsidRPr="00CF6530">
        <w:rPr>
          <w:rFonts w:cstheme="minorHAnsi"/>
        </w:rPr>
        <w:t>scoring</w:t>
      </w:r>
      <w:r w:rsidRPr="00CF6530">
        <w:rPr>
          <w:rFonts w:cstheme="minorHAnsi"/>
        </w:rPr>
        <w:t xml:space="preserve"> </w:t>
      </w:r>
      <w:r w:rsidR="0083518A" w:rsidRPr="00CF6530">
        <w:rPr>
          <w:rFonts w:cstheme="minorHAnsi"/>
        </w:rPr>
        <w:t>system</w:t>
      </w:r>
      <w:r w:rsidRPr="00CF6530">
        <w:rPr>
          <w:rFonts w:cstheme="minorHAnsi"/>
        </w:rPr>
        <w:t xml:space="preserve"> </w:t>
      </w:r>
      <w:r w:rsidR="00813FB2" w:rsidRPr="00CF6530">
        <w:rPr>
          <w:rFonts w:cstheme="minorHAnsi"/>
        </w:rPr>
        <w:t>had</w:t>
      </w:r>
      <w:r w:rsidRPr="00CF6530">
        <w:rPr>
          <w:rFonts w:cstheme="minorHAnsi"/>
        </w:rPr>
        <w:t xml:space="preserve"> </w:t>
      </w:r>
      <w:r w:rsidR="00813FB2" w:rsidRPr="00CF6530">
        <w:rPr>
          <w:rFonts w:cstheme="minorHAnsi"/>
        </w:rPr>
        <w:t>superior</w:t>
      </w:r>
      <w:r w:rsidRPr="00CF6530">
        <w:rPr>
          <w:rFonts w:cstheme="minorHAnsi"/>
        </w:rPr>
        <w:t xml:space="preserve"> </w:t>
      </w:r>
      <w:r w:rsidR="0083518A" w:rsidRPr="00CF6530">
        <w:rPr>
          <w:rFonts w:cstheme="minorHAnsi"/>
        </w:rPr>
        <w:t>predictive</w:t>
      </w:r>
      <w:r w:rsidRPr="00CF6530">
        <w:rPr>
          <w:rFonts w:cstheme="minorHAnsi"/>
        </w:rPr>
        <w:t xml:space="preserve"> </w:t>
      </w:r>
      <w:r w:rsidR="0083518A" w:rsidRPr="00CF6530">
        <w:rPr>
          <w:rFonts w:cstheme="minorHAnsi"/>
        </w:rPr>
        <w:t>values</w:t>
      </w:r>
      <w:r w:rsidRPr="00CF6530">
        <w:rPr>
          <w:rFonts w:cstheme="minorHAnsi"/>
        </w:rPr>
        <w:t xml:space="preserve"> </w:t>
      </w:r>
      <w:r w:rsidR="0083518A" w:rsidRPr="00CF6530">
        <w:rPr>
          <w:rFonts w:cstheme="minorHAnsi"/>
        </w:rPr>
        <w:t>than</w:t>
      </w:r>
      <w:r w:rsidRPr="00CF6530">
        <w:rPr>
          <w:rFonts w:cstheme="minorHAnsi"/>
        </w:rPr>
        <w:t xml:space="preserve"> </w:t>
      </w:r>
      <w:r w:rsidR="0083518A" w:rsidRPr="00CF6530">
        <w:rPr>
          <w:rFonts w:cstheme="minorHAnsi"/>
        </w:rPr>
        <w:t>the</w:t>
      </w:r>
      <w:r w:rsidRPr="00CF6530">
        <w:rPr>
          <w:rFonts w:cstheme="minorHAnsi"/>
        </w:rPr>
        <w:t xml:space="preserve"> </w:t>
      </w:r>
      <w:r w:rsidR="0083518A" w:rsidRPr="00CF6530">
        <w:rPr>
          <w:rFonts w:cstheme="minorHAnsi"/>
        </w:rPr>
        <w:t>other</w:t>
      </w:r>
      <w:r w:rsidRPr="00CF6530">
        <w:rPr>
          <w:rFonts w:cstheme="minorHAnsi"/>
        </w:rPr>
        <w:t xml:space="preserve"> </w:t>
      </w:r>
      <w:r w:rsidR="0083518A" w:rsidRPr="00CF6530">
        <w:rPr>
          <w:rFonts w:cstheme="minorHAnsi"/>
        </w:rPr>
        <w:t>two</w:t>
      </w:r>
      <w:r w:rsidRPr="00CF6530">
        <w:rPr>
          <w:rFonts w:cstheme="minorHAnsi"/>
        </w:rPr>
        <w:t xml:space="preserve"> </w:t>
      </w:r>
      <w:r w:rsidR="0083518A" w:rsidRPr="00CF6530">
        <w:rPr>
          <w:rFonts w:cstheme="minorHAnsi"/>
        </w:rPr>
        <w:t>scoring</w:t>
      </w:r>
      <w:r w:rsidRPr="00CF6530">
        <w:rPr>
          <w:rFonts w:cstheme="minorHAnsi"/>
        </w:rPr>
        <w:t xml:space="preserve"> </w:t>
      </w:r>
      <w:r w:rsidR="0083518A" w:rsidRPr="00CF6530">
        <w:rPr>
          <w:rFonts w:cstheme="minorHAnsi"/>
        </w:rPr>
        <w:t>systems</w:t>
      </w:r>
      <w:r w:rsidRPr="00CF6530">
        <w:rPr>
          <w:rFonts w:cstheme="minorHAnsi"/>
        </w:rPr>
        <w:t xml:space="preserve"> </w:t>
      </w:r>
      <w:r w:rsidR="0083518A" w:rsidRPr="00CF6530">
        <w:rPr>
          <w:rFonts w:cstheme="minorHAnsi"/>
        </w:rPr>
        <w:t>for</w:t>
      </w:r>
      <w:r w:rsidRPr="00CF6530">
        <w:rPr>
          <w:rFonts w:cstheme="minorHAnsi"/>
        </w:rPr>
        <w:t xml:space="preserve"> </w:t>
      </w:r>
      <w:r w:rsidR="0083518A" w:rsidRPr="00CF6530">
        <w:rPr>
          <w:rFonts w:cstheme="minorHAnsi"/>
        </w:rPr>
        <w:t>predicting</w:t>
      </w:r>
      <w:r w:rsidRPr="00CF6530">
        <w:rPr>
          <w:rFonts w:cstheme="minorHAnsi"/>
        </w:rPr>
        <w:t xml:space="preserve"> </w:t>
      </w:r>
      <w:r w:rsidR="0083518A" w:rsidRPr="00CF6530">
        <w:rPr>
          <w:rFonts w:cstheme="minorHAnsi"/>
        </w:rPr>
        <w:t>the</w:t>
      </w:r>
      <w:r w:rsidRPr="00CF6530">
        <w:rPr>
          <w:rFonts w:cstheme="minorHAnsi"/>
        </w:rPr>
        <w:t xml:space="preserve"> </w:t>
      </w:r>
      <w:r w:rsidR="0083518A" w:rsidRPr="00CF6530">
        <w:rPr>
          <w:rFonts w:cstheme="minorHAnsi"/>
        </w:rPr>
        <w:t>SFR</w:t>
      </w:r>
      <w:r w:rsidRPr="00CF6530">
        <w:rPr>
          <w:rFonts w:cstheme="minorHAnsi"/>
        </w:rPr>
        <w:t xml:space="preserve"> </w:t>
      </w:r>
      <w:r w:rsidR="0083518A" w:rsidRPr="00CF6530">
        <w:rPr>
          <w:rFonts w:cstheme="minorHAnsi"/>
        </w:rPr>
        <w:t>after</w:t>
      </w:r>
      <w:r w:rsidRPr="00CF6530">
        <w:rPr>
          <w:rFonts w:cstheme="minorHAnsi"/>
        </w:rPr>
        <w:t xml:space="preserve"> </w:t>
      </w:r>
      <w:r w:rsidR="0083518A" w:rsidRPr="00CF6530">
        <w:rPr>
          <w:rFonts w:cstheme="minorHAnsi"/>
        </w:rPr>
        <w:t>RIRS</w:t>
      </w:r>
      <w:r w:rsidR="0083518A" w:rsidRPr="00A849BD">
        <w:rPr>
          <w:rFonts w:cstheme="minorHAnsi"/>
          <w:sz w:val="28"/>
          <w:szCs w:val="28"/>
        </w:rPr>
        <w:t>.</w:t>
      </w:r>
    </w:p>
    <w:p w:rsidR="0083518A" w:rsidRPr="00CF6530" w:rsidRDefault="0083518A" w:rsidP="00CF6530">
      <w:pPr>
        <w:pStyle w:val="Default"/>
        <w:spacing w:before="120" w:line="360" w:lineRule="auto"/>
        <w:rPr>
          <w:rFonts w:asciiTheme="minorBidi" w:hAnsiTheme="minorBidi" w:cstheme="minorBidi"/>
          <w:sz w:val="28"/>
          <w:szCs w:val="28"/>
        </w:rPr>
      </w:pPr>
      <w:r w:rsidRPr="00CF6530">
        <w:rPr>
          <w:rFonts w:asciiTheme="minorBidi" w:hAnsiTheme="minorBidi" w:cstheme="minorBidi"/>
          <w:b/>
          <w:bCs/>
          <w:sz w:val="36"/>
          <w:szCs w:val="36"/>
        </w:rPr>
        <w:lastRenderedPageBreak/>
        <w:t>References</w:t>
      </w:r>
      <w:r w:rsidR="0095367A" w:rsidRPr="00CF6530">
        <w:rPr>
          <w:rFonts w:asciiTheme="minorBidi" w:hAnsiTheme="minorBidi" w:cstheme="minorBidi"/>
          <w:b/>
          <w:bCs/>
          <w:sz w:val="36"/>
          <w:szCs w:val="36"/>
        </w:rPr>
        <w:t xml:space="preserve"> </w:t>
      </w:r>
    </w:p>
    <w:p w:rsidR="00CF6530" w:rsidRPr="005A5AB1" w:rsidRDefault="00CF6530" w:rsidP="00CF6530">
      <w:pPr>
        <w:pStyle w:val="EndNoteBibliography"/>
        <w:numPr>
          <w:ilvl w:val="0"/>
          <w:numId w:val="10"/>
        </w:numPr>
        <w:spacing w:before="120" w:after="240"/>
        <w:jc w:val="both"/>
        <w:rPr>
          <w:rFonts w:asciiTheme="minorHAnsi" w:hAnsiTheme="minorHAnsi" w:cstheme="minorHAnsi"/>
          <w:szCs w:val="28"/>
        </w:rPr>
      </w:pPr>
      <w:r w:rsidRPr="005A5AB1">
        <w:rPr>
          <w:rFonts w:asciiTheme="minorHAnsi" w:hAnsiTheme="minorHAnsi" w:cstheme="minorHAnsi"/>
          <w:b/>
          <w:szCs w:val="28"/>
        </w:rPr>
        <w:t xml:space="preserve">Chung, D. Y., Kang, D. H., Cho, K. S., Jeong, W. S., Jung, H. D., Kwon, J. K., et al. </w:t>
      </w:r>
      <w:r w:rsidRPr="005A5AB1">
        <w:rPr>
          <w:rFonts w:asciiTheme="minorHAnsi" w:hAnsiTheme="minorHAnsi" w:cstheme="minorHAnsi"/>
          <w:szCs w:val="28"/>
        </w:rPr>
        <w:t xml:space="preserve">2019. Comparison of stone-free rates following shock wave lithotripsy, percutaneous nephrolithotomy, and retrograde intrarenal surgery for treatment of renal stones: A systematic review and network meta-analysis. </w:t>
      </w:r>
      <w:r w:rsidRPr="005A5AB1">
        <w:rPr>
          <w:rFonts w:asciiTheme="minorHAnsi" w:hAnsiTheme="minorHAnsi" w:cstheme="minorHAnsi"/>
          <w:i/>
          <w:szCs w:val="28"/>
        </w:rPr>
        <w:t>PLoS One,</w:t>
      </w:r>
      <w:r w:rsidRPr="005A5AB1">
        <w:rPr>
          <w:rFonts w:asciiTheme="minorHAnsi" w:hAnsiTheme="minorHAnsi" w:cstheme="minorHAnsi"/>
          <w:szCs w:val="28"/>
        </w:rPr>
        <w:t xml:space="preserve"> 14</w:t>
      </w:r>
      <w:r w:rsidRPr="005A5AB1">
        <w:rPr>
          <w:rFonts w:asciiTheme="minorHAnsi" w:hAnsiTheme="minorHAnsi" w:cstheme="minorHAnsi"/>
          <w:b/>
          <w:szCs w:val="28"/>
        </w:rPr>
        <w:t>,</w:t>
      </w:r>
      <w:r w:rsidRPr="005A5AB1">
        <w:rPr>
          <w:rFonts w:asciiTheme="minorHAnsi" w:hAnsiTheme="minorHAnsi" w:cstheme="minorHAnsi"/>
          <w:szCs w:val="28"/>
        </w:rPr>
        <w:t xml:space="preserve"> e0211316.</w:t>
      </w:r>
    </w:p>
    <w:p w:rsidR="00CF6530" w:rsidRPr="005A5AB1" w:rsidRDefault="00CF6530" w:rsidP="00CF6530">
      <w:pPr>
        <w:pStyle w:val="EndNoteBibliography"/>
        <w:numPr>
          <w:ilvl w:val="0"/>
          <w:numId w:val="10"/>
        </w:numPr>
        <w:spacing w:before="120" w:after="240"/>
        <w:jc w:val="both"/>
        <w:rPr>
          <w:rFonts w:asciiTheme="minorHAnsi" w:hAnsiTheme="minorHAnsi" w:cstheme="minorHAnsi"/>
          <w:szCs w:val="28"/>
        </w:rPr>
      </w:pPr>
      <w:r w:rsidRPr="005A5AB1">
        <w:rPr>
          <w:rFonts w:asciiTheme="minorHAnsi" w:hAnsiTheme="minorHAnsi" w:cstheme="minorHAnsi"/>
          <w:b/>
          <w:szCs w:val="28"/>
        </w:rPr>
        <w:t xml:space="preserve">Cloutier, J. &amp; Traxer, O. </w:t>
      </w:r>
      <w:r w:rsidRPr="005A5AB1">
        <w:rPr>
          <w:rFonts w:asciiTheme="minorHAnsi" w:hAnsiTheme="minorHAnsi" w:cstheme="minorHAnsi"/>
          <w:szCs w:val="28"/>
        </w:rPr>
        <w:t xml:space="preserve">2017. Equipment and Technical Considerations During Ureteric Stenting. </w:t>
      </w:r>
      <w:r w:rsidRPr="005A5AB1">
        <w:rPr>
          <w:rFonts w:asciiTheme="minorHAnsi" w:hAnsiTheme="minorHAnsi" w:cstheme="minorHAnsi"/>
          <w:i/>
          <w:szCs w:val="28"/>
        </w:rPr>
        <w:t>Ureteric Stenting</w:t>
      </w:r>
      <w:r w:rsidRPr="005A5AB1">
        <w:rPr>
          <w:rFonts w:asciiTheme="minorHAnsi" w:hAnsiTheme="minorHAnsi" w:cstheme="minorHAnsi"/>
          <w:b/>
          <w:szCs w:val="28"/>
        </w:rPr>
        <w:t>,</w:t>
      </w:r>
      <w:r w:rsidRPr="005A5AB1">
        <w:rPr>
          <w:rFonts w:asciiTheme="minorHAnsi" w:hAnsiTheme="minorHAnsi" w:cstheme="minorHAnsi"/>
          <w:szCs w:val="28"/>
        </w:rPr>
        <w:t xml:space="preserve"> 136-148.</w:t>
      </w:r>
    </w:p>
    <w:p w:rsidR="00CF6530" w:rsidRPr="005A5AB1" w:rsidRDefault="00CF6530" w:rsidP="00CF6530">
      <w:pPr>
        <w:pStyle w:val="EndNoteBibliography"/>
        <w:numPr>
          <w:ilvl w:val="0"/>
          <w:numId w:val="10"/>
        </w:numPr>
        <w:spacing w:before="120" w:after="240"/>
        <w:jc w:val="both"/>
        <w:rPr>
          <w:rFonts w:asciiTheme="minorHAnsi" w:hAnsiTheme="minorHAnsi" w:cstheme="minorHAnsi"/>
          <w:szCs w:val="28"/>
        </w:rPr>
      </w:pPr>
      <w:r w:rsidRPr="005A5AB1">
        <w:rPr>
          <w:rFonts w:asciiTheme="minorHAnsi" w:hAnsiTheme="minorHAnsi" w:cstheme="minorHAnsi"/>
          <w:b/>
          <w:szCs w:val="28"/>
        </w:rPr>
        <w:t xml:space="preserve">Craig, M. E., Sudanagunta, S. &amp; Billow, M. </w:t>
      </w:r>
      <w:r w:rsidRPr="005A5AB1">
        <w:rPr>
          <w:rFonts w:asciiTheme="minorHAnsi" w:hAnsiTheme="minorHAnsi" w:cstheme="minorHAnsi"/>
          <w:szCs w:val="28"/>
        </w:rPr>
        <w:t xml:space="preserve">2023. Anatomy, Abdomen and Pelvis: Broad Ligaments. </w:t>
      </w:r>
      <w:r w:rsidRPr="005A5AB1">
        <w:rPr>
          <w:rFonts w:asciiTheme="minorHAnsi" w:hAnsiTheme="minorHAnsi" w:cstheme="minorHAnsi"/>
          <w:i/>
          <w:szCs w:val="28"/>
        </w:rPr>
        <w:t>StatPearls.</w:t>
      </w:r>
      <w:r w:rsidRPr="005A5AB1">
        <w:rPr>
          <w:rFonts w:asciiTheme="minorHAnsi" w:hAnsiTheme="minorHAnsi" w:cstheme="minorHAnsi"/>
          <w:szCs w:val="28"/>
        </w:rPr>
        <w:t xml:space="preserve"> Treasure Island (FL): StatPearls Publishing</w:t>
      </w:r>
    </w:p>
    <w:p w:rsidR="00CF6530" w:rsidRPr="005A5AB1" w:rsidRDefault="00CF6530" w:rsidP="00CF6530">
      <w:pPr>
        <w:pStyle w:val="EndNoteBibliography"/>
        <w:numPr>
          <w:ilvl w:val="0"/>
          <w:numId w:val="10"/>
        </w:numPr>
        <w:spacing w:before="120" w:after="240"/>
        <w:jc w:val="both"/>
        <w:rPr>
          <w:rFonts w:asciiTheme="minorHAnsi" w:hAnsiTheme="minorHAnsi" w:cstheme="minorHAnsi"/>
          <w:szCs w:val="28"/>
        </w:rPr>
      </w:pPr>
      <w:r w:rsidRPr="005A5AB1">
        <w:rPr>
          <w:rFonts w:asciiTheme="minorHAnsi" w:hAnsiTheme="minorHAnsi" w:cstheme="minorHAnsi"/>
          <w:szCs w:val="28"/>
        </w:rPr>
        <w:t>Copyright © 2023, StatPearls Publishing LLC.</w:t>
      </w:r>
    </w:p>
    <w:p w:rsidR="00CF6530" w:rsidRPr="005A5AB1" w:rsidRDefault="00CF6530" w:rsidP="00CF6530">
      <w:pPr>
        <w:pStyle w:val="EndNoteBibliography"/>
        <w:numPr>
          <w:ilvl w:val="0"/>
          <w:numId w:val="10"/>
        </w:numPr>
        <w:spacing w:before="120" w:after="240"/>
        <w:jc w:val="both"/>
        <w:rPr>
          <w:rFonts w:asciiTheme="minorHAnsi" w:hAnsiTheme="minorHAnsi" w:cstheme="minorHAnsi"/>
          <w:szCs w:val="28"/>
        </w:rPr>
      </w:pPr>
      <w:r w:rsidRPr="005A5AB1">
        <w:rPr>
          <w:rFonts w:asciiTheme="minorHAnsi" w:hAnsiTheme="minorHAnsi" w:cstheme="minorHAnsi"/>
          <w:b/>
          <w:szCs w:val="28"/>
        </w:rPr>
        <w:t xml:space="preserve">Cristallo, C., Santillán, D., Tobia, I., Tirapegui, F. I., Daels, F. P. &amp; González, M. S. </w:t>
      </w:r>
      <w:r w:rsidRPr="005A5AB1">
        <w:rPr>
          <w:rFonts w:asciiTheme="minorHAnsi" w:hAnsiTheme="minorHAnsi" w:cstheme="minorHAnsi"/>
          <w:szCs w:val="28"/>
        </w:rPr>
        <w:t xml:space="preserve">2022. Flexible ureteroscopy without ureteral access sheath. </w:t>
      </w:r>
      <w:r w:rsidRPr="005A5AB1">
        <w:rPr>
          <w:rFonts w:asciiTheme="minorHAnsi" w:hAnsiTheme="minorHAnsi" w:cstheme="minorHAnsi"/>
          <w:i/>
          <w:szCs w:val="28"/>
        </w:rPr>
        <w:t>Actas Urológicas Españolas (English Edition),</w:t>
      </w:r>
      <w:r w:rsidRPr="005A5AB1">
        <w:rPr>
          <w:rFonts w:asciiTheme="minorHAnsi" w:hAnsiTheme="minorHAnsi" w:cstheme="minorHAnsi"/>
          <w:szCs w:val="28"/>
        </w:rPr>
        <w:t xml:space="preserve"> 46</w:t>
      </w:r>
      <w:r w:rsidRPr="005A5AB1">
        <w:rPr>
          <w:rFonts w:asciiTheme="minorHAnsi" w:hAnsiTheme="minorHAnsi" w:cstheme="minorHAnsi"/>
          <w:b/>
          <w:szCs w:val="28"/>
        </w:rPr>
        <w:t>,</w:t>
      </w:r>
      <w:r w:rsidRPr="005A5AB1">
        <w:rPr>
          <w:rFonts w:asciiTheme="minorHAnsi" w:hAnsiTheme="minorHAnsi" w:cstheme="minorHAnsi"/>
          <w:szCs w:val="28"/>
        </w:rPr>
        <w:t xml:space="preserve"> 354-360.</w:t>
      </w:r>
    </w:p>
    <w:p w:rsidR="00CF6530" w:rsidRPr="005A5AB1" w:rsidRDefault="00CF6530" w:rsidP="00CF6530">
      <w:pPr>
        <w:pStyle w:val="EndNoteBibliography"/>
        <w:numPr>
          <w:ilvl w:val="0"/>
          <w:numId w:val="10"/>
        </w:numPr>
        <w:spacing w:before="120" w:after="240"/>
        <w:jc w:val="both"/>
        <w:rPr>
          <w:rFonts w:asciiTheme="minorHAnsi" w:hAnsiTheme="minorHAnsi" w:cstheme="minorHAnsi"/>
          <w:szCs w:val="28"/>
        </w:rPr>
      </w:pPr>
      <w:r w:rsidRPr="005A5AB1">
        <w:rPr>
          <w:rFonts w:asciiTheme="minorHAnsi" w:hAnsiTheme="minorHAnsi" w:cstheme="minorHAnsi"/>
          <w:b/>
          <w:szCs w:val="28"/>
        </w:rPr>
        <w:t xml:space="preserve">Dash, D. </w:t>
      </w:r>
      <w:r w:rsidRPr="005A5AB1">
        <w:rPr>
          <w:rFonts w:asciiTheme="minorHAnsi" w:hAnsiTheme="minorHAnsi" w:cstheme="minorHAnsi"/>
          <w:szCs w:val="28"/>
        </w:rPr>
        <w:t xml:space="preserve">2016. Guidewire crossing techniques in coronary chronic total occlusion intervention: A to Z. </w:t>
      </w:r>
      <w:r w:rsidRPr="005A5AB1">
        <w:rPr>
          <w:rFonts w:asciiTheme="minorHAnsi" w:hAnsiTheme="minorHAnsi" w:cstheme="minorHAnsi"/>
          <w:i/>
          <w:szCs w:val="28"/>
        </w:rPr>
        <w:t>Indian Heart J,</w:t>
      </w:r>
      <w:r w:rsidRPr="005A5AB1">
        <w:rPr>
          <w:rFonts w:asciiTheme="minorHAnsi" w:hAnsiTheme="minorHAnsi" w:cstheme="minorHAnsi"/>
          <w:szCs w:val="28"/>
        </w:rPr>
        <w:t xml:space="preserve"> 68</w:t>
      </w:r>
      <w:r w:rsidRPr="005A5AB1">
        <w:rPr>
          <w:rFonts w:asciiTheme="minorHAnsi" w:hAnsiTheme="minorHAnsi" w:cstheme="minorHAnsi"/>
          <w:b/>
          <w:szCs w:val="28"/>
        </w:rPr>
        <w:t>,</w:t>
      </w:r>
      <w:r w:rsidRPr="005A5AB1">
        <w:rPr>
          <w:rFonts w:asciiTheme="minorHAnsi" w:hAnsiTheme="minorHAnsi" w:cstheme="minorHAnsi"/>
          <w:szCs w:val="28"/>
        </w:rPr>
        <w:t xml:space="preserve"> 410-20.</w:t>
      </w:r>
    </w:p>
    <w:p w:rsidR="00CF6530" w:rsidRPr="005A5AB1" w:rsidRDefault="00CF6530" w:rsidP="00CF6530">
      <w:pPr>
        <w:pStyle w:val="EndNoteBibliography"/>
        <w:numPr>
          <w:ilvl w:val="0"/>
          <w:numId w:val="10"/>
        </w:numPr>
        <w:spacing w:before="120" w:after="240"/>
        <w:jc w:val="both"/>
        <w:rPr>
          <w:rFonts w:asciiTheme="minorHAnsi" w:hAnsiTheme="minorHAnsi" w:cstheme="minorHAnsi"/>
          <w:szCs w:val="28"/>
        </w:rPr>
      </w:pPr>
      <w:r w:rsidRPr="005A5AB1">
        <w:rPr>
          <w:rFonts w:asciiTheme="minorHAnsi" w:hAnsiTheme="minorHAnsi" w:cstheme="minorHAnsi"/>
          <w:b/>
          <w:szCs w:val="28"/>
        </w:rPr>
        <w:t xml:space="preserve">De Lorenzis, E., Zanetti, S. P., Boeri, L. &amp; Montanari, E. </w:t>
      </w:r>
      <w:r w:rsidRPr="005A5AB1">
        <w:rPr>
          <w:rFonts w:asciiTheme="minorHAnsi" w:hAnsiTheme="minorHAnsi" w:cstheme="minorHAnsi"/>
          <w:szCs w:val="28"/>
        </w:rPr>
        <w:t xml:space="preserve">2022. Is There Still a Place for Percutaneous Nephrolithotomy in Current Times? </w:t>
      </w:r>
      <w:r w:rsidRPr="005A5AB1">
        <w:rPr>
          <w:rFonts w:asciiTheme="minorHAnsi" w:hAnsiTheme="minorHAnsi" w:cstheme="minorHAnsi"/>
          <w:i/>
          <w:szCs w:val="28"/>
        </w:rPr>
        <w:t>J Clin Med,</w:t>
      </w:r>
      <w:r w:rsidRPr="005A5AB1">
        <w:rPr>
          <w:rFonts w:asciiTheme="minorHAnsi" w:hAnsiTheme="minorHAnsi" w:cstheme="minorHAnsi"/>
          <w:szCs w:val="28"/>
        </w:rPr>
        <w:t xml:space="preserve"> 11.</w:t>
      </w:r>
    </w:p>
    <w:p w:rsidR="00CF6530" w:rsidRPr="005A5AB1" w:rsidRDefault="00CF6530" w:rsidP="00CF6530">
      <w:pPr>
        <w:pStyle w:val="EndNoteBibliography"/>
        <w:numPr>
          <w:ilvl w:val="0"/>
          <w:numId w:val="10"/>
        </w:numPr>
        <w:spacing w:before="120" w:after="240"/>
        <w:jc w:val="both"/>
        <w:rPr>
          <w:rFonts w:asciiTheme="minorHAnsi" w:hAnsiTheme="minorHAnsi" w:cstheme="minorHAnsi"/>
          <w:szCs w:val="28"/>
        </w:rPr>
      </w:pPr>
      <w:r w:rsidRPr="005A5AB1">
        <w:rPr>
          <w:rFonts w:asciiTheme="minorHAnsi" w:hAnsiTheme="minorHAnsi" w:cstheme="minorHAnsi"/>
          <w:b/>
          <w:szCs w:val="28"/>
        </w:rPr>
        <w:t xml:space="preserve">Dioguardi, M., Gioia, G. D., Illuzzi, G., Laneve, E., Cocco, A. &amp; Troiano, G. </w:t>
      </w:r>
      <w:r w:rsidRPr="005A5AB1">
        <w:rPr>
          <w:rFonts w:asciiTheme="minorHAnsi" w:hAnsiTheme="minorHAnsi" w:cstheme="minorHAnsi"/>
          <w:szCs w:val="28"/>
        </w:rPr>
        <w:t xml:space="preserve">2018. Endodontic irrigants: Different methods to improve efficacy and related problems. </w:t>
      </w:r>
      <w:r w:rsidRPr="005A5AB1">
        <w:rPr>
          <w:rFonts w:asciiTheme="minorHAnsi" w:hAnsiTheme="minorHAnsi" w:cstheme="minorHAnsi"/>
          <w:i/>
          <w:szCs w:val="28"/>
        </w:rPr>
        <w:t>Eur J Dent,</w:t>
      </w:r>
      <w:r w:rsidRPr="005A5AB1">
        <w:rPr>
          <w:rFonts w:asciiTheme="minorHAnsi" w:hAnsiTheme="minorHAnsi" w:cstheme="minorHAnsi"/>
          <w:szCs w:val="28"/>
        </w:rPr>
        <w:t xml:space="preserve"> 12</w:t>
      </w:r>
      <w:r w:rsidRPr="005A5AB1">
        <w:rPr>
          <w:rFonts w:asciiTheme="minorHAnsi" w:hAnsiTheme="minorHAnsi" w:cstheme="minorHAnsi"/>
          <w:b/>
          <w:szCs w:val="28"/>
        </w:rPr>
        <w:t>,</w:t>
      </w:r>
      <w:r w:rsidRPr="005A5AB1">
        <w:rPr>
          <w:rFonts w:asciiTheme="minorHAnsi" w:hAnsiTheme="minorHAnsi" w:cstheme="minorHAnsi"/>
          <w:szCs w:val="28"/>
        </w:rPr>
        <w:t xml:space="preserve"> 459-466.</w:t>
      </w:r>
    </w:p>
    <w:p w:rsidR="00CF6530" w:rsidRPr="005A5AB1" w:rsidRDefault="00CF6530" w:rsidP="00CF6530">
      <w:pPr>
        <w:pStyle w:val="EndNoteBibliography"/>
        <w:numPr>
          <w:ilvl w:val="0"/>
          <w:numId w:val="10"/>
        </w:numPr>
        <w:spacing w:before="120" w:after="240"/>
        <w:jc w:val="both"/>
        <w:rPr>
          <w:rFonts w:asciiTheme="minorHAnsi" w:hAnsiTheme="minorHAnsi" w:cstheme="minorHAnsi"/>
          <w:szCs w:val="28"/>
        </w:rPr>
      </w:pPr>
      <w:r w:rsidRPr="005A5AB1">
        <w:rPr>
          <w:rFonts w:asciiTheme="minorHAnsi" w:hAnsiTheme="minorHAnsi" w:cstheme="minorHAnsi"/>
          <w:b/>
          <w:szCs w:val="28"/>
        </w:rPr>
        <w:t xml:space="preserve">Doizi, S. &amp; Traxer, O. </w:t>
      </w:r>
      <w:r w:rsidRPr="005A5AB1">
        <w:rPr>
          <w:rFonts w:asciiTheme="minorHAnsi" w:hAnsiTheme="minorHAnsi" w:cstheme="minorHAnsi"/>
          <w:szCs w:val="28"/>
        </w:rPr>
        <w:t xml:space="preserve">2018. Flexible ureteroscopy: technique, tips and tricks. </w:t>
      </w:r>
      <w:r w:rsidRPr="005A5AB1">
        <w:rPr>
          <w:rFonts w:asciiTheme="minorHAnsi" w:hAnsiTheme="minorHAnsi" w:cstheme="minorHAnsi"/>
          <w:i/>
          <w:szCs w:val="28"/>
        </w:rPr>
        <w:t>Urolithiasis,</w:t>
      </w:r>
      <w:r w:rsidRPr="005A5AB1">
        <w:rPr>
          <w:rFonts w:asciiTheme="minorHAnsi" w:hAnsiTheme="minorHAnsi" w:cstheme="minorHAnsi"/>
          <w:szCs w:val="28"/>
        </w:rPr>
        <w:t xml:space="preserve"> 46</w:t>
      </w:r>
      <w:r w:rsidRPr="005A5AB1">
        <w:rPr>
          <w:rFonts w:asciiTheme="minorHAnsi" w:hAnsiTheme="minorHAnsi" w:cstheme="minorHAnsi"/>
          <w:b/>
          <w:szCs w:val="28"/>
        </w:rPr>
        <w:t>,</w:t>
      </w:r>
      <w:r w:rsidRPr="005A5AB1">
        <w:rPr>
          <w:rFonts w:asciiTheme="minorHAnsi" w:hAnsiTheme="minorHAnsi" w:cstheme="minorHAnsi"/>
          <w:szCs w:val="28"/>
        </w:rPr>
        <w:t xml:space="preserve"> 47-58.</w:t>
      </w:r>
    </w:p>
    <w:p w:rsidR="00CF6530" w:rsidRPr="005A5AB1" w:rsidRDefault="00CF6530" w:rsidP="00CF6530">
      <w:pPr>
        <w:pStyle w:val="EndNoteBibliography"/>
        <w:numPr>
          <w:ilvl w:val="0"/>
          <w:numId w:val="10"/>
        </w:numPr>
        <w:spacing w:before="120" w:after="240"/>
        <w:jc w:val="both"/>
        <w:rPr>
          <w:rFonts w:asciiTheme="minorHAnsi" w:hAnsiTheme="minorHAnsi" w:cstheme="minorHAnsi"/>
          <w:szCs w:val="28"/>
        </w:rPr>
      </w:pPr>
      <w:r w:rsidRPr="005A5AB1">
        <w:rPr>
          <w:rFonts w:asciiTheme="minorHAnsi" w:hAnsiTheme="minorHAnsi" w:cstheme="minorHAnsi"/>
          <w:b/>
          <w:szCs w:val="28"/>
        </w:rPr>
        <w:t xml:space="preserve">Doizi, S. &amp; Traxer, O. </w:t>
      </w:r>
      <w:r w:rsidRPr="005A5AB1">
        <w:rPr>
          <w:rFonts w:asciiTheme="minorHAnsi" w:hAnsiTheme="minorHAnsi" w:cstheme="minorHAnsi"/>
          <w:szCs w:val="28"/>
        </w:rPr>
        <w:t xml:space="preserve">2019. Flexible ureteroscopy: technique, tips and tricks. </w:t>
      </w:r>
      <w:r w:rsidRPr="005A5AB1">
        <w:rPr>
          <w:rFonts w:asciiTheme="minorHAnsi" w:hAnsiTheme="minorHAnsi" w:cstheme="minorHAnsi"/>
          <w:i/>
          <w:szCs w:val="28"/>
        </w:rPr>
        <w:t>Urolithiasis,</w:t>
      </w:r>
      <w:r w:rsidRPr="005A5AB1">
        <w:rPr>
          <w:rFonts w:asciiTheme="minorHAnsi" w:hAnsiTheme="minorHAnsi" w:cstheme="minorHAnsi"/>
          <w:szCs w:val="28"/>
        </w:rPr>
        <w:t xml:space="preserve"> 46</w:t>
      </w:r>
      <w:r w:rsidRPr="005A5AB1">
        <w:rPr>
          <w:rFonts w:asciiTheme="minorHAnsi" w:hAnsiTheme="minorHAnsi" w:cstheme="minorHAnsi"/>
          <w:b/>
          <w:szCs w:val="28"/>
        </w:rPr>
        <w:t>,</w:t>
      </w:r>
      <w:r w:rsidRPr="005A5AB1">
        <w:rPr>
          <w:rFonts w:asciiTheme="minorHAnsi" w:hAnsiTheme="minorHAnsi" w:cstheme="minorHAnsi"/>
          <w:szCs w:val="28"/>
        </w:rPr>
        <w:t xml:space="preserve"> 47-58.</w:t>
      </w:r>
    </w:p>
    <w:p w:rsidR="00CF6530" w:rsidRPr="005A5AB1" w:rsidRDefault="00CF6530" w:rsidP="00CF6530">
      <w:pPr>
        <w:pStyle w:val="EndNoteBibliography"/>
        <w:numPr>
          <w:ilvl w:val="0"/>
          <w:numId w:val="10"/>
        </w:numPr>
        <w:spacing w:before="120" w:after="240"/>
        <w:jc w:val="both"/>
        <w:rPr>
          <w:rFonts w:asciiTheme="minorHAnsi" w:hAnsiTheme="minorHAnsi" w:cstheme="minorHAnsi"/>
          <w:szCs w:val="28"/>
        </w:rPr>
      </w:pPr>
      <w:r w:rsidRPr="005A5AB1">
        <w:rPr>
          <w:rFonts w:asciiTheme="minorHAnsi" w:hAnsiTheme="minorHAnsi" w:cstheme="minorHAnsi"/>
          <w:b/>
          <w:szCs w:val="28"/>
        </w:rPr>
        <w:t xml:space="preserve">Dołowy, Ł., Krajewski, W., Dembowski, J., Zdrojowy, R. &amp; Kołodziej, A. </w:t>
      </w:r>
      <w:r w:rsidRPr="005A5AB1">
        <w:rPr>
          <w:rFonts w:asciiTheme="minorHAnsi" w:hAnsiTheme="minorHAnsi" w:cstheme="minorHAnsi"/>
          <w:szCs w:val="28"/>
        </w:rPr>
        <w:t xml:space="preserve">2015. The role of lasers in modern urology. </w:t>
      </w:r>
      <w:r w:rsidRPr="005A5AB1">
        <w:rPr>
          <w:rFonts w:asciiTheme="minorHAnsi" w:hAnsiTheme="minorHAnsi" w:cstheme="minorHAnsi"/>
          <w:i/>
          <w:szCs w:val="28"/>
        </w:rPr>
        <w:t>Cent European J Urol,</w:t>
      </w:r>
      <w:r w:rsidRPr="005A5AB1">
        <w:rPr>
          <w:rFonts w:asciiTheme="minorHAnsi" w:hAnsiTheme="minorHAnsi" w:cstheme="minorHAnsi"/>
          <w:szCs w:val="28"/>
        </w:rPr>
        <w:t xml:space="preserve"> 68</w:t>
      </w:r>
      <w:r w:rsidRPr="005A5AB1">
        <w:rPr>
          <w:rFonts w:asciiTheme="minorHAnsi" w:hAnsiTheme="minorHAnsi" w:cstheme="minorHAnsi"/>
          <w:b/>
          <w:szCs w:val="28"/>
        </w:rPr>
        <w:t>,</w:t>
      </w:r>
      <w:r w:rsidRPr="005A5AB1">
        <w:rPr>
          <w:rFonts w:asciiTheme="minorHAnsi" w:hAnsiTheme="minorHAnsi" w:cstheme="minorHAnsi"/>
          <w:szCs w:val="28"/>
        </w:rPr>
        <w:t xml:space="preserve"> 175-82.</w:t>
      </w:r>
    </w:p>
    <w:p w:rsidR="00CF6530" w:rsidRPr="005A5AB1" w:rsidRDefault="00CF6530" w:rsidP="00CF6530">
      <w:pPr>
        <w:pStyle w:val="EndNoteBibliography"/>
        <w:numPr>
          <w:ilvl w:val="0"/>
          <w:numId w:val="10"/>
        </w:numPr>
        <w:spacing w:before="120" w:after="240"/>
        <w:jc w:val="both"/>
        <w:rPr>
          <w:rFonts w:asciiTheme="minorHAnsi" w:hAnsiTheme="minorHAnsi" w:cstheme="minorHAnsi"/>
          <w:szCs w:val="28"/>
        </w:rPr>
      </w:pPr>
      <w:r w:rsidRPr="005A5AB1">
        <w:rPr>
          <w:rFonts w:asciiTheme="minorHAnsi" w:hAnsiTheme="minorHAnsi" w:cstheme="minorHAnsi"/>
          <w:b/>
          <w:szCs w:val="28"/>
        </w:rPr>
        <w:t xml:space="preserve">Ersoz, C., Ilktac, A., Dogan, B., Kalkan, S., Danacioglu, Y. O. &amp; Silay, M. S. </w:t>
      </w:r>
      <w:r w:rsidRPr="005A5AB1">
        <w:rPr>
          <w:rFonts w:asciiTheme="minorHAnsi" w:hAnsiTheme="minorHAnsi" w:cstheme="minorHAnsi"/>
          <w:szCs w:val="28"/>
        </w:rPr>
        <w:t xml:space="preserve">2022. The optimal settings of holmium YAG laser in treatment of pediatric urolithiasis. </w:t>
      </w:r>
      <w:r w:rsidRPr="005A5AB1">
        <w:rPr>
          <w:rFonts w:asciiTheme="minorHAnsi" w:hAnsiTheme="minorHAnsi" w:cstheme="minorHAnsi"/>
          <w:i/>
          <w:szCs w:val="28"/>
        </w:rPr>
        <w:t>Lasers Med Sci,</w:t>
      </w:r>
      <w:r w:rsidRPr="005A5AB1">
        <w:rPr>
          <w:rFonts w:asciiTheme="minorHAnsi" w:hAnsiTheme="minorHAnsi" w:cstheme="minorHAnsi"/>
          <w:szCs w:val="28"/>
        </w:rPr>
        <w:t xml:space="preserve"> 37</w:t>
      </w:r>
      <w:r w:rsidRPr="005A5AB1">
        <w:rPr>
          <w:rFonts w:asciiTheme="minorHAnsi" w:hAnsiTheme="minorHAnsi" w:cstheme="minorHAnsi"/>
          <w:b/>
          <w:szCs w:val="28"/>
        </w:rPr>
        <w:t>,</w:t>
      </w:r>
      <w:r w:rsidRPr="005A5AB1">
        <w:rPr>
          <w:rFonts w:asciiTheme="minorHAnsi" w:hAnsiTheme="minorHAnsi" w:cstheme="minorHAnsi"/>
          <w:szCs w:val="28"/>
        </w:rPr>
        <w:t xml:space="preserve"> 317-321.</w:t>
      </w:r>
    </w:p>
    <w:p w:rsidR="00CF6530" w:rsidRPr="005A5AB1" w:rsidRDefault="00CF6530" w:rsidP="00CF6530">
      <w:pPr>
        <w:pStyle w:val="EndNoteBibliography"/>
        <w:numPr>
          <w:ilvl w:val="0"/>
          <w:numId w:val="10"/>
        </w:numPr>
        <w:spacing w:before="120" w:after="240"/>
        <w:jc w:val="both"/>
        <w:rPr>
          <w:rFonts w:asciiTheme="minorHAnsi" w:hAnsiTheme="minorHAnsi" w:cstheme="minorHAnsi"/>
          <w:szCs w:val="28"/>
        </w:rPr>
      </w:pPr>
      <w:r w:rsidRPr="005A5AB1">
        <w:rPr>
          <w:rFonts w:asciiTheme="minorHAnsi" w:hAnsiTheme="minorHAnsi" w:cstheme="minorHAnsi"/>
          <w:b/>
          <w:szCs w:val="28"/>
        </w:rPr>
        <w:t xml:space="preserve">Fam, X. I., Singam, P., Ho, C. C., Sridharan, R., Hod, R., Bahadzor, B., et al. </w:t>
      </w:r>
      <w:r w:rsidRPr="005A5AB1">
        <w:rPr>
          <w:rFonts w:asciiTheme="minorHAnsi" w:hAnsiTheme="minorHAnsi" w:cstheme="minorHAnsi"/>
          <w:szCs w:val="28"/>
        </w:rPr>
        <w:t xml:space="preserve">2015. Ureteral stricture formation after ureteroscope treatment of impacted calculi: a prospective study. </w:t>
      </w:r>
      <w:r w:rsidRPr="005A5AB1">
        <w:rPr>
          <w:rFonts w:asciiTheme="minorHAnsi" w:hAnsiTheme="minorHAnsi" w:cstheme="minorHAnsi"/>
          <w:i/>
          <w:szCs w:val="28"/>
        </w:rPr>
        <w:t>Korean J Urol,</w:t>
      </w:r>
      <w:r w:rsidRPr="005A5AB1">
        <w:rPr>
          <w:rFonts w:asciiTheme="minorHAnsi" w:hAnsiTheme="minorHAnsi" w:cstheme="minorHAnsi"/>
          <w:szCs w:val="28"/>
        </w:rPr>
        <w:t xml:space="preserve"> 56</w:t>
      </w:r>
      <w:r w:rsidRPr="005A5AB1">
        <w:rPr>
          <w:rFonts w:asciiTheme="minorHAnsi" w:hAnsiTheme="minorHAnsi" w:cstheme="minorHAnsi"/>
          <w:b/>
          <w:szCs w:val="28"/>
        </w:rPr>
        <w:t>,</w:t>
      </w:r>
      <w:r w:rsidRPr="005A5AB1">
        <w:rPr>
          <w:rFonts w:asciiTheme="minorHAnsi" w:hAnsiTheme="minorHAnsi" w:cstheme="minorHAnsi"/>
          <w:szCs w:val="28"/>
        </w:rPr>
        <w:t xml:space="preserve"> 63-7.</w:t>
      </w:r>
    </w:p>
    <w:p w:rsidR="00CF6530" w:rsidRPr="005A5AB1" w:rsidRDefault="00CF6530" w:rsidP="00CF6530">
      <w:pPr>
        <w:pStyle w:val="EndNoteBibliography"/>
        <w:numPr>
          <w:ilvl w:val="0"/>
          <w:numId w:val="10"/>
        </w:numPr>
        <w:spacing w:before="120" w:after="240"/>
        <w:jc w:val="both"/>
        <w:rPr>
          <w:rFonts w:asciiTheme="minorHAnsi" w:hAnsiTheme="minorHAnsi" w:cstheme="minorHAnsi"/>
          <w:szCs w:val="28"/>
        </w:rPr>
      </w:pPr>
      <w:r w:rsidRPr="005A5AB1">
        <w:rPr>
          <w:rFonts w:asciiTheme="minorHAnsi" w:hAnsiTheme="minorHAnsi" w:cstheme="minorHAnsi"/>
          <w:b/>
          <w:szCs w:val="28"/>
        </w:rPr>
        <w:t xml:space="preserve">Farag, M., Timm, B., Davis, N., Wong, L.-M., Bolton, D. M. &amp; Jack, G. S. </w:t>
      </w:r>
      <w:r w:rsidRPr="005A5AB1">
        <w:rPr>
          <w:rFonts w:asciiTheme="minorHAnsi" w:hAnsiTheme="minorHAnsi" w:cstheme="minorHAnsi"/>
          <w:szCs w:val="28"/>
        </w:rPr>
        <w:t xml:space="preserve">2020. Pressurized-bag irrigation versus hand-operated irrigation pumps during ureteroscopic laser lithotripsy: Comparison of infectious complications. </w:t>
      </w:r>
      <w:r w:rsidRPr="005A5AB1">
        <w:rPr>
          <w:rFonts w:asciiTheme="minorHAnsi" w:hAnsiTheme="minorHAnsi" w:cstheme="minorHAnsi"/>
          <w:i/>
          <w:szCs w:val="28"/>
        </w:rPr>
        <w:t>Journal of endourology,</w:t>
      </w:r>
      <w:r w:rsidRPr="005A5AB1">
        <w:rPr>
          <w:rFonts w:asciiTheme="minorHAnsi" w:hAnsiTheme="minorHAnsi" w:cstheme="minorHAnsi"/>
          <w:szCs w:val="28"/>
        </w:rPr>
        <w:t xml:space="preserve"> 34</w:t>
      </w:r>
      <w:r w:rsidRPr="005A5AB1">
        <w:rPr>
          <w:rFonts w:asciiTheme="minorHAnsi" w:hAnsiTheme="minorHAnsi" w:cstheme="minorHAnsi"/>
          <w:b/>
          <w:szCs w:val="28"/>
        </w:rPr>
        <w:t>,</w:t>
      </w:r>
      <w:r w:rsidRPr="005A5AB1">
        <w:rPr>
          <w:rFonts w:asciiTheme="minorHAnsi" w:hAnsiTheme="minorHAnsi" w:cstheme="minorHAnsi"/>
          <w:szCs w:val="28"/>
        </w:rPr>
        <w:t xml:space="preserve"> 914-918.</w:t>
      </w:r>
    </w:p>
    <w:p w:rsidR="00CF6530" w:rsidRPr="005A5AB1" w:rsidRDefault="00CF6530" w:rsidP="00CF6530">
      <w:pPr>
        <w:pStyle w:val="EndNoteBibliography"/>
        <w:numPr>
          <w:ilvl w:val="0"/>
          <w:numId w:val="10"/>
        </w:numPr>
        <w:spacing w:before="120" w:after="240"/>
        <w:jc w:val="both"/>
        <w:rPr>
          <w:rFonts w:asciiTheme="minorHAnsi" w:hAnsiTheme="minorHAnsi" w:cstheme="minorHAnsi"/>
          <w:szCs w:val="28"/>
        </w:rPr>
      </w:pPr>
      <w:r w:rsidRPr="005A5AB1">
        <w:rPr>
          <w:rFonts w:asciiTheme="minorHAnsi" w:hAnsiTheme="minorHAnsi" w:cstheme="minorHAnsi"/>
          <w:b/>
          <w:szCs w:val="28"/>
        </w:rPr>
        <w:lastRenderedPageBreak/>
        <w:t xml:space="preserve">Faure, A. &amp; Boissier, R. </w:t>
      </w:r>
      <w:r w:rsidRPr="005A5AB1">
        <w:rPr>
          <w:rFonts w:asciiTheme="minorHAnsi" w:hAnsiTheme="minorHAnsi" w:cstheme="minorHAnsi"/>
          <w:szCs w:val="28"/>
        </w:rPr>
        <w:t xml:space="preserve">2020. Optimal settings for the Holmium: YAG laser in pediatric endourology: Tips and tricks. </w:t>
      </w:r>
      <w:r w:rsidRPr="005A5AB1">
        <w:rPr>
          <w:rFonts w:asciiTheme="minorHAnsi" w:hAnsiTheme="minorHAnsi" w:cstheme="minorHAnsi"/>
          <w:i/>
          <w:szCs w:val="28"/>
        </w:rPr>
        <w:t>J Pediatr Urol,</w:t>
      </w:r>
      <w:r w:rsidRPr="005A5AB1">
        <w:rPr>
          <w:rFonts w:asciiTheme="minorHAnsi" w:hAnsiTheme="minorHAnsi" w:cstheme="minorHAnsi"/>
          <w:szCs w:val="28"/>
        </w:rPr>
        <w:t xml:space="preserve"> 16</w:t>
      </w:r>
      <w:r w:rsidRPr="005A5AB1">
        <w:rPr>
          <w:rFonts w:asciiTheme="minorHAnsi" w:hAnsiTheme="minorHAnsi" w:cstheme="minorHAnsi"/>
          <w:b/>
          <w:szCs w:val="28"/>
        </w:rPr>
        <w:t>,</w:t>
      </w:r>
      <w:r w:rsidRPr="005A5AB1">
        <w:rPr>
          <w:rFonts w:asciiTheme="minorHAnsi" w:hAnsiTheme="minorHAnsi" w:cstheme="minorHAnsi"/>
          <w:szCs w:val="28"/>
        </w:rPr>
        <w:t xml:space="preserve"> 244-250.</w:t>
      </w:r>
    </w:p>
    <w:p w:rsidR="00CF6530" w:rsidRPr="005A5AB1" w:rsidRDefault="00CF6530" w:rsidP="00CF6530">
      <w:pPr>
        <w:pStyle w:val="EndNoteBibliography"/>
        <w:numPr>
          <w:ilvl w:val="0"/>
          <w:numId w:val="10"/>
        </w:numPr>
        <w:spacing w:before="120" w:after="240"/>
        <w:jc w:val="both"/>
        <w:rPr>
          <w:rFonts w:asciiTheme="minorHAnsi" w:hAnsiTheme="minorHAnsi" w:cstheme="minorHAnsi"/>
          <w:szCs w:val="28"/>
        </w:rPr>
      </w:pPr>
      <w:r w:rsidRPr="005A5AB1">
        <w:rPr>
          <w:rFonts w:asciiTheme="minorHAnsi" w:hAnsiTheme="minorHAnsi" w:cstheme="minorHAnsi"/>
          <w:b/>
          <w:szCs w:val="28"/>
        </w:rPr>
        <w:t xml:space="preserve">Fried, N. M. &amp; Irby, P. B. </w:t>
      </w:r>
      <w:r w:rsidRPr="005A5AB1">
        <w:rPr>
          <w:rFonts w:asciiTheme="minorHAnsi" w:hAnsiTheme="minorHAnsi" w:cstheme="minorHAnsi"/>
          <w:szCs w:val="28"/>
        </w:rPr>
        <w:t xml:space="preserve">2018. Advances in laser technology and fibre-optic delivery systems in lithotripsy. </w:t>
      </w:r>
      <w:r w:rsidRPr="005A5AB1">
        <w:rPr>
          <w:rFonts w:asciiTheme="minorHAnsi" w:hAnsiTheme="minorHAnsi" w:cstheme="minorHAnsi"/>
          <w:i/>
          <w:szCs w:val="28"/>
        </w:rPr>
        <w:t>Nat Rev Urol,</w:t>
      </w:r>
      <w:r w:rsidRPr="005A5AB1">
        <w:rPr>
          <w:rFonts w:asciiTheme="minorHAnsi" w:hAnsiTheme="minorHAnsi" w:cstheme="minorHAnsi"/>
          <w:szCs w:val="28"/>
        </w:rPr>
        <w:t xml:space="preserve"> 15</w:t>
      </w:r>
      <w:r w:rsidRPr="005A5AB1">
        <w:rPr>
          <w:rFonts w:asciiTheme="minorHAnsi" w:hAnsiTheme="minorHAnsi" w:cstheme="minorHAnsi"/>
          <w:b/>
          <w:szCs w:val="28"/>
        </w:rPr>
        <w:t>,</w:t>
      </w:r>
      <w:r w:rsidRPr="005A5AB1">
        <w:rPr>
          <w:rFonts w:asciiTheme="minorHAnsi" w:hAnsiTheme="minorHAnsi" w:cstheme="minorHAnsi"/>
          <w:szCs w:val="28"/>
        </w:rPr>
        <w:t xml:space="preserve"> 563-573.</w:t>
      </w:r>
    </w:p>
    <w:p w:rsidR="00CF6530" w:rsidRPr="005A5AB1" w:rsidRDefault="00CF6530" w:rsidP="00CF6530">
      <w:pPr>
        <w:pStyle w:val="EndNoteBibliography"/>
        <w:numPr>
          <w:ilvl w:val="0"/>
          <w:numId w:val="10"/>
        </w:numPr>
        <w:spacing w:before="120" w:after="240"/>
        <w:jc w:val="both"/>
        <w:rPr>
          <w:rFonts w:asciiTheme="minorHAnsi" w:hAnsiTheme="minorHAnsi" w:cstheme="minorHAnsi"/>
          <w:szCs w:val="28"/>
        </w:rPr>
      </w:pPr>
      <w:r w:rsidRPr="005A5AB1">
        <w:rPr>
          <w:rFonts w:asciiTheme="minorHAnsi" w:hAnsiTheme="minorHAnsi" w:cstheme="minorHAnsi"/>
          <w:b/>
          <w:szCs w:val="28"/>
        </w:rPr>
        <w:t xml:space="preserve">Geraghty, R. M., Davis, N. F., Tzelves, L., Lombardo, R., Yuan, C., Thomas, K., et al. </w:t>
      </w:r>
      <w:r w:rsidRPr="005A5AB1">
        <w:rPr>
          <w:rFonts w:asciiTheme="minorHAnsi" w:hAnsiTheme="minorHAnsi" w:cstheme="minorHAnsi"/>
          <w:szCs w:val="28"/>
        </w:rPr>
        <w:t xml:space="preserve">2022. Best practice in interventional management of urolithiasis: an update from the European Association of Urology guidelines panel for urolithiasis 2022. </w:t>
      </w:r>
      <w:r w:rsidRPr="005A5AB1">
        <w:rPr>
          <w:rFonts w:asciiTheme="minorHAnsi" w:hAnsiTheme="minorHAnsi" w:cstheme="minorHAnsi"/>
          <w:i/>
          <w:szCs w:val="28"/>
        </w:rPr>
        <w:t>European Urology Focus</w:t>
      </w:r>
      <w:r w:rsidRPr="005A5AB1">
        <w:rPr>
          <w:rFonts w:asciiTheme="minorHAnsi" w:hAnsiTheme="minorHAnsi" w:cstheme="minorHAnsi"/>
          <w:szCs w:val="28"/>
        </w:rPr>
        <w:t>.</w:t>
      </w:r>
    </w:p>
    <w:p w:rsidR="00CF6530" w:rsidRPr="005A5AB1" w:rsidRDefault="00CF6530" w:rsidP="00CF6530">
      <w:pPr>
        <w:pStyle w:val="EndNoteBibliography"/>
        <w:numPr>
          <w:ilvl w:val="0"/>
          <w:numId w:val="10"/>
        </w:numPr>
        <w:spacing w:before="120" w:after="240"/>
        <w:jc w:val="both"/>
        <w:rPr>
          <w:rFonts w:asciiTheme="minorHAnsi" w:hAnsiTheme="minorHAnsi" w:cstheme="minorHAnsi"/>
          <w:szCs w:val="28"/>
        </w:rPr>
      </w:pPr>
      <w:r w:rsidRPr="005A5AB1">
        <w:rPr>
          <w:rFonts w:asciiTheme="minorHAnsi" w:hAnsiTheme="minorHAnsi" w:cstheme="minorHAnsi"/>
          <w:b/>
          <w:szCs w:val="28"/>
        </w:rPr>
        <w:t xml:space="preserve">Gillams, K., Juliebø-Jones, P., Juliebø, S. &amp; Somani, B. K. </w:t>
      </w:r>
      <w:r w:rsidRPr="005A5AB1">
        <w:rPr>
          <w:rFonts w:asciiTheme="minorHAnsi" w:hAnsiTheme="minorHAnsi" w:cstheme="minorHAnsi"/>
          <w:szCs w:val="28"/>
        </w:rPr>
        <w:t xml:space="preserve">2021. Gender Differences in Kidney Stone Disease (KSD): Findings from a Systematic Review. </w:t>
      </w:r>
      <w:r w:rsidRPr="005A5AB1">
        <w:rPr>
          <w:rFonts w:asciiTheme="minorHAnsi" w:hAnsiTheme="minorHAnsi" w:cstheme="minorHAnsi"/>
          <w:i/>
          <w:szCs w:val="28"/>
        </w:rPr>
        <w:t>Curr Urol Rep,</w:t>
      </w:r>
      <w:r w:rsidRPr="005A5AB1">
        <w:rPr>
          <w:rFonts w:asciiTheme="minorHAnsi" w:hAnsiTheme="minorHAnsi" w:cstheme="minorHAnsi"/>
          <w:szCs w:val="28"/>
        </w:rPr>
        <w:t xml:space="preserve"> 22</w:t>
      </w:r>
      <w:r w:rsidRPr="005A5AB1">
        <w:rPr>
          <w:rFonts w:asciiTheme="minorHAnsi" w:hAnsiTheme="minorHAnsi" w:cstheme="minorHAnsi"/>
          <w:b/>
          <w:szCs w:val="28"/>
        </w:rPr>
        <w:t>,</w:t>
      </w:r>
      <w:r w:rsidRPr="005A5AB1">
        <w:rPr>
          <w:rFonts w:asciiTheme="minorHAnsi" w:hAnsiTheme="minorHAnsi" w:cstheme="minorHAnsi"/>
          <w:szCs w:val="28"/>
        </w:rPr>
        <w:t xml:space="preserve"> 50.</w:t>
      </w:r>
    </w:p>
    <w:p w:rsidR="00CF6530" w:rsidRPr="005A5AB1" w:rsidRDefault="00CF6530" w:rsidP="00CF6530">
      <w:pPr>
        <w:pStyle w:val="EndNoteBibliography"/>
        <w:numPr>
          <w:ilvl w:val="0"/>
          <w:numId w:val="10"/>
        </w:numPr>
        <w:spacing w:before="120" w:after="240"/>
        <w:jc w:val="both"/>
        <w:rPr>
          <w:rFonts w:asciiTheme="minorHAnsi" w:hAnsiTheme="minorHAnsi" w:cstheme="minorHAnsi"/>
          <w:szCs w:val="28"/>
        </w:rPr>
      </w:pPr>
      <w:r w:rsidRPr="005A5AB1">
        <w:rPr>
          <w:rFonts w:asciiTheme="minorHAnsi" w:hAnsiTheme="minorHAnsi" w:cstheme="minorHAnsi"/>
          <w:b/>
          <w:szCs w:val="28"/>
        </w:rPr>
        <w:t xml:space="preserve">Gridley, C. M. &amp; Knudsen, B. E. </w:t>
      </w:r>
      <w:r w:rsidRPr="005A5AB1">
        <w:rPr>
          <w:rFonts w:asciiTheme="minorHAnsi" w:hAnsiTheme="minorHAnsi" w:cstheme="minorHAnsi"/>
          <w:szCs w:val="28"/>
        </w:rPr>
        <w:t xml:space="preserve">2017. Digital ureteroscopes: technology update. </w:t>
      </w:r>
      <w:r w:rsidRPr="005A5AB1">
        <w:rPr>
          <w:rFonts w:asciiTheme="minorHAnsi" w:hAnsiTheme="minorHAnsi" w:cstheme="minorHAnsi"/>
          <w:i/>
          <w:szCs w:val="28"/>
        </w:rPr>
        <w:t>Res Rep Urol,</w:t>
      </w:r>
      <w:r w:rsidRPr="005A5AB1">
        <w:rPr>
          <w:rFonts w:asciiTheme="minorHAnsi" w:hAnsiTheme="minorHAnsi" w:cstheme="minorHAnsi"/>
          <w:szCs w:val="28"/>
        </w:rPr>
        <w:t xml:space="preserve"> 9</w:t>
      </w:r>
      <w:r w:rsidRPr="005A5AB1">
        <w:rPr>
          <w:rFonts w:asciiTheme="minorHAnsi" w:hAnsiTheme="minorHAnsi" w:cstheme="minorHAnsi"/>
          <w:b/>
          <w:szCs w:val="28"/>
        </w:rPr>
        <w:t>,</w:t>
      </w:r>
      <w:r w:rsidRPr="005A5AB1">
        <w:rPr>
          <w:rFonts w:asciiTheme="minorHAnsi" w:hAnsiTheme="minorHAnsi" w:cstheme="minorHAnsi"/>
          <w:szCs w:val="28"/>
        </w:rPr>
        <w:t xml:space="preserve"> 19-25.</w:t>
      </w:r>
    </w:p>
    <w:p w:rsidR="00CF6530" w:rsidRPr="005A5AB1" w:rsidRDefault="00CF6530" w:rsidP="00CF6530">
      <w:pPr>
        <w:pStyle w:val="EndNoteBibliography"/>
        <w:numPr>
          <w:ilvl w:val="0"/>
          <w:numId w:val="10"/>
        </w:numPr>
        <w:spacing w:before="120" w:after="240"/>
        <w:jc w:val="both"/>
        <w:rPr>
          <w:rFonts w:asciiTheme="minorHAnsi" w:hAnsiTheme="minorHAnsi" w:cstheme="minorHAnsi"/>
          <w:szCs w:val="28"/>
        </w:rPr>
      </w:pPr>
      <w:r w:rsidRPr="005A5AB1">
        <w:rPr>
          <w:rFonts w:asciiTheme="minorHAnsi" w:hAnsiTheme="minorHAnsi" w:cstheme="minorHAnsi"/>
          <w:b/>
          <w:szCs w:val="28"/>
        </w:rPr>
        <w:t xml:space="preserve">Gupta, C., Malani, A. K., Gupta, V., Singh, J. &amp; Ammar, H. </w:t>
      </w:r>
      <w:r w:rsidRPr="005A5AB1">
        <w:rPr>
          <w:rFonts w:asciiTheme="minorHAnsi" w:hAnsiTheme="minorHAnsi" w:cstheme="minorHAnsi"/>
          <w:szCs w:val="28"/>
        </w:rPr>
        <w:t xml:space="preserve">2007. Metastatic retroperitoneal epithelioid angiomyolipoma. </w:t>
      </w:r>
      <w:r w:rsidRPr="005A5AB1">
        <w:rPr>
          <w:rFonts w:asciiTheme="minorHAnsi" w:hAnsiTheme="minorHAnsi" w:cstheme="minorHAnsi"/>
          <w:i/>
          <w:szCs w:val="28"/>
        </w:rPr>
        <w:t>J Clin Pathol,</w:t>
      </w:r>
      <w:r w:rsidRPr="005A5AB1">
        <w:rPr>
          <w:rFonts w:asciiTheme="minorHAnsi" w:hAnsiTheme="minorHAnsi" w:cstheme="minorHAnsi"/>
          <w:szCs w:val="28"/>
        </w:rPr>
        <w:t xml:space="preserve"> 60</w:t>
      </w:r>
      <w:r w:rsidRPr="005A5AB1">
        <w:rPr>
          <w:rFonts w:asciiTheme="minorHAnsi" w:hAnsiTheme="minorHAnsi" w:cstheme="minorHAnsi"/>
          <w:b/>
          <w:szCs w:val="28"/>
        </w:rPr>
        <w:t>,</w:t>
      </w:r>
      <w:r w:rsidRPr="005A5AB1">
        <w:rPr>
          <w:rFonts w:asciiTheme="minorHAnsi" w:hAnsiTheme="minorHAnsi" w:cstheme="minorHAnsi"/>
          <w:szCs w:val="28"/>
        </w:rPr>
        <w:t xml:space="preserve"> 428-31.</w:t>
      </w:r>
    </w:p>
    <w:p w:rsidR="00CF6530" w:rsidRPr="005A5AB1" w:rsidRDefault="00CF6530" w:rsidP="00CF6530">
      <w:pPr>
        <w:pStyle w:val="EndNoteBibliography"/>
        <w:numPr>
          <w:ilvl w:val="0"/>
          <w:numId w:val="10"/>
        </w:numPr>
        <w:spacing w:before="120" w:after="240"/>
        <w:jc w:val="both"/>
        <w:rPr>
          <w:rFonts w:asciiTheme="minorHAnsi" w:hAnsiTheme="minorHAnsi" w:cstheme="minorHAnsi"/>
          <w:i/>
          <w:szCs w:val="28"/>
        </w:rPr>
      </w:pPr>
      <w:r w:rsidRPr="005A5AB1">
        <w:rPr>
          <w:rFonts w:asciiTheme="minorHAnsi" w:hAnsiTheme="minorHAnsi" w:cstheme="minorHAnsi"/>
          <w:b/>
          <w:szCs w:val="28"/>
        </w:rPr>
        <w:t>Hamed, M.</w:t>
      </w:r>
      <w:r w:rsidRPr="005A5AB1">
        <w:rPr>
          <w:rFonts w:asciiTheme="minorHAnsi" w:hAnsiTheme="minorHAnsi" w:cstheme="minorHAnsi"/>
          <w:szCs w:val="28"/>
        </w:rPr>
        <w:t xml:space="preserve"> 2011. </w:t>
      </w:r>
      <w:r w:rsidRPr="005A5AB1">
        <w:rPr>
          <w:rFonts w:asciiTheme="minorHAnsi" w:hAnsiTheme="minorHAnsi" w:cstheme="minorHAnsi"/>
          <w:i/>
          <w:szCs w:val="28"/>
        </w:rPr>
        <w:t>Update of anaesthesia in renal transplantation.</w:t>
      </w:r>
    </w:p>
    <w:p w:rsidR="00CF6530" w:rsidRPr="005A5AB1" w:rsidRDefault="00CF6530" w:rsidP="00CF6530">
      <w:pPr>
        <w:pStyle w:val="EndNoteBibliography"/>
        <w:numPr>
          <w:ilvl w:val="0"/>
          <w:numId w:val="10"/>
        </w:numPr>
        <w:spacing w:before="120" w:after="240"/>
        <w:jc w:val="both"/>
        <w:rPr>
          <w:rFonts w:asciiTheme="minorHAnsi" w:hAnsiTheme="minorHAnsi" w:cstheme="minorHAnsi"/>
          <w:szCs w:val="28"/>
        </w:rPr>
      </w:pPr>
      <w:r w:rsidRPr="005A5AB1">
        <w:rPr>
          <w:rFonts w:asciiTheme="minorHAnsi" w:hAnsiTheme="minorHAnsi" w:cstheme="minorHAnsi"/>
          <w:b/>
          <w:szCs w:val="28"/>
        </w:rPr>
        <w:t xml:space="preserve">Hanif, M. S., Toori, M. H. &amp; Sheikh, M. A. </w:t>
      </w:r>
      <w:r w:rsidRPr="005A5AB1">
        <w:rPr>
          <w:rFonts w:asciiTheme="minorHAnsi" w:hAnsiTheme="minorHAnsi" w:cstheme="minorHAnsi"/>
          <w:szCs w:val="28"/>
        </w:rPr>
        <w:t xml:space="preserve">2004. Detailed calyceal anatomy for endourology. </w:t>
      </w:r>
      <w:r w:rsidRPr="005A5AB1">
        <w:rPr>
          <w:rFonts w:asciiTheme="minorHAnsi" w:hAnsiTheme="minorHAnsi" w:cstheme="minorHAnsi"/>
          <w:i/>
          <w:szCs w:val="28"/>
        </w:rPr>
        <w:t>Pakistan J. Med. Res,</w:t>
      </w:r>
      <w:r w:rsidRPr="005A5AB1">
        <w:rPr>
          <w:rFonts w:asciiTheme="minorHAnsi" w:hAnsiTheme="minorHAnsi" w:cstheme="minorHAnsi"/>
          <w:szCs w:val="28"/>
        </w:rPr>
        <w:t xml:space="preserve"> 43</w:t>
      </w:r>
      <w:r w:rsidRPr="005A5AB1">
        <w:rPr>
          <w:rFonts w:asciiTheme="minorHAnsi" w:hAnsiTheme="minorHAnsi" w:cstheme="minorHAnsi"/>
          <w:b/>
          <w:szCs w:val="28"/>
        </w:rPr>
        <w:t>,</w:t>
      </w:r>
      <w:r w:rsidRPr="005A5AB1">
        <w:rPr>
          <w:rFonts w:asciiTheme="minorHAnsi" w:hAnsiTheme="minorHAnsi" w:cstheme="minorHAnsi"/>
          <w:szCs w:val="28"/>
        </w:rPr>
        <w:t xml:space="preserve"> 184-7.</w:t>
      </w:r>
    </w:p>
    <w:p w:rsidR="00CF6530" w:rsidRPr="005A5AB1" w:rsidRDefault="00CF6530" w:rsidP="00CF6530">
      <w:pPr>
        <w:pStyle w:val="EndNoteBibliography"/>
        <w:numPr>
          <w:ilvl w:val="0"/>
          <w:numId w:val="10"/>
        </w:numPr>
        <w:spacing w:before="120" w:after="240"/>
        <w:jc w:val="both"/>
        <w:rPr>
          <w:rFonts w:asciiTheme="minorHAnsi" w:hAnsiTheme="minorHAnsi" w:cstheme="minorHAnsi"/>
          <w:szCs w:val="28"/>
        </w:rPr>
      </w:pPr>
      <w:r w:rsidRPr="005A5AB1">
        <w:rPr>
          <w:rFonts w:asciiTheme="minorHAnsi" w:hAnsiTheme="minorHAnsi" w:cstheme="minorHAnsi"/>
          <w:b/>
          <w:szCs w:val="28"/>
        </w:rPr>
        <w:t xml:space="preserve">Hendriks, N., Henderickx, M., Schout, B. M. A., Baard, J., van Etten-Jamaludin, F. S., Beerlage, H. P., et al. </w:t>
      </w:r>
      <w:r w:rsidRPr="005A5AB1">
        <w:rPr>
          <w:rFonts w:asciiTheme="minorHAnsi" w:hAnsiTheme="minorHAnsi" w:cstheme="minorHAnsi"/>
          <w:szCs w:val="28"/>
        </w:rPr>
        <w:t xml:space="preserve">2021. How to evaluate a flexible ureterorenoscope? Systematic mapping of existing evaluation methods. </w:t>
      </w:r>
      <w:r w:rsidRPr="005A5AB1">
        <w:rPr>
          <w:rFonts w:asciiTheme="minorHAnsi" w:hAnsiTheme="minorHAnsi" w:cstheme="minorHAnsi"/>
          <w:i/>
          <w:szCs w:val="28"/>
        </w:rPr>
        <w:t>BJU Int,</w:t>
      </w:r>
      <w:r w:rsidRPr="005A5AB1">
        <w:rPr>
          <w:rFonts w:asciiTheme="minorHAnsi" w:hAnsiTheme="minorHAnsi" w:cstheme="minorHAnsi"/>
          <w:szCs w:val="28"/>
        </w:rPr>
        <w:t xml:space="preserve"> 128</w:t>
      </w:r>
      <w:r w:rsidRPr="005A5AB1">
        <w:rPr>
          <w:rFonts w:asciiTheme="minorHAnsi" w:hAnsiTheme="minorHAnsi" w:cstheme="minorHAnsi"/>
          <w:b/>
          <w:szCs w:val="28"/>
        </w:rPr>
        <w:t>,</w:t>
      </w:r>
      <w:r w:rsidRPr="005A5AB1">
        <w:rPr>
          <w:rFonts w:asciiTheme="minorHAnsi" w:hAnsiTheme="minorHAnsi" w:cstheme="minorHAnsi"/>
          <w:szCs w:val="28"/>
        </w:rPr>
        <w:t xml:space="preserve"> 408-423.</w:t>
      </w:r>
    </w:p>
    <w:p w:rsidR="00CF6530" w:rsidRPr="005A5AB1" w:rsidRDefault="00CF6530" w:rsidP="00CF6530">
      <w:pPr>
        <w:pStyle w:val="EndNoteBibliography"/>
        <w:numPr>
          <w:ilvl w:val="0"/>
          <w:numId w:val="10"/>
        </w:numPr>
        <w:spacing w:before="120" w:after="240"/>
        <w:jc w:val="both"/>
        <w:rPr>
          <w:rFonts w:asciiTheme="minorHAnsi" w:hAnsiTheme="minorHAnsi" w:cstheme="minorHAnsi"/>
          <w:szCs w:val="28"/>
        </w:rPr>
      </w:pPr>
      <w:r w:rsidRPr="005A5AB1">
        <w:rPr>
          <w:rFonts w:asciiTheme="minorHAnsi" w:hAnsiTheme="minorHAnsi" w:cstheme="minorHAnsi"/>
          <w:b/>
          <w:szCs w:val="28"/>
        </w:rPr>
        <w:t xml:space="preserve">Hughes, T., Ho, H. C., Pietropaolo, A. &amp; Somani, B. K. </w:t>
      </w:r>
      <w:r w:rsidRPr="005A5AB1">
        <w:rPr>
          <w:rFonts w:asciiTheme="minorHAnsi" w:hAnsiTheme="minorHAnsi" w:cstheme="minorHAnsi"/>
          <w:szCs w:val="28"/>
        </w:rPr>
        <w:t xml:space="preserve">2020. Guideline of guidelines for kidney and bladder stones. </w:t>
      </w:r>
      <w:r w:rsidRPr="005A5AB1">
        <w:rPr>
          <w:rFonts w:asciiTheme="minorHAnsi" w:hAnsiTheme="minorHAnsi" w:cstheme="minorHAnsi"/>
          <w:i/>
          <w:szCs w:val="28"/>
        </w:rPr>
        <w:t>Turk J Urol,</w:t>
      </w:r>
      <w:r w:rsidRPr="005A5AB1">
        <w:rPr>
          <w:rFonts w:asciiTheme="minorHAnsi" w:hAnsiTheme="minorHAnsi" w:cstheme="minorHAnsi"/>
          <w:szCs w:val="28"/>
        </w:rPr>
        <w:t xml:space="preserve"> 46</w:t>
      </w:r>
      <w:r w:rsidRPr="005A5AB1">
        <w:rPr>
          <w:rFonts w:asciiTheme="minorHAnsi" w:hAnsiTheme="minorHAnsi" w:cstheme="minorHAnsi"/>
          <w:b/>
          <w:szCs w:val="28"/>
        </w:rPr>
        <w:t>,</w:t>
      </w:r>
      <w:r w:rsidRPr="005A5AB1">
        <w:rPr>
          <w:rFonts w:asciiTheme="minorHAnsi" w:hAnsiTheme="minorHAnsi" w:cstheme="minorHAnsi"/>
          <w:szCs w:val="28"/>
        </w:rPr>
        <w:t xml:space="preserve"> S104-s112.</w:t>
      </w:r>
    </w:p>
    <w:p w:rsidR="00CF6530" w:rsidRPr="005A5AB1" w:rsidRDefault="00CF6530" w:rsidP="00CF6530">
      <w:pPr>
        <w:pStyle w:val="EndNoteBibliography"/>
        <w:numPr>
          <w:ilvl w:val="0"/>
          <w:numId w:val="10"/>
        </w:numPr>
        <w:spacing w:before="120" w:after="240"/>
        <w:jc w:val="both"/>
        <w:rPr>
          <w:rFonts w:asciiTheme="minorHAnsi" w:hAnsiTheme="minorHAnsi" w:cstheme="minorHAnsi"/>
          <w:szCs w:val="28"/>
        </w:rPr>
      </w:pPr>
      <w:r w:rsidRPr="005A5AB1">
        <w:rPr>
          <w:rFonts w:asciiTheme="minorHAnsi" w:hAnsiTheme="minorHAnsi" w:cstheme="minorHAnsi"/>
          <w:b/>
          <w:szCs w:val="28"/>
        </w:rPr>
        <w:t xml:space="preserve">Inoue, T., Okada, S., Hamamoto, S. &amp; Fujisawa, M. </w:t>
      </w:r>
      <w:r w:rsidRPr="005A5AB1">
        <w:rPr>
          <w:rFonts w:asciiTheme="minorHAnsi" w:hAnsiTheme="minorHAnsi" w:cstheme="minorHAnsi"/>
          <w:szCs w:val="28"/>
        </w:rPr>
        <w:t xml:space="preserve">2021. Retrograde intrarenal surgery: Past, present, and future. </w:t>
      </w:r>
      <w:r w:rsidRPr="005A5AB1">
        <w:rPr>
          <w:rFonts w:asciiTheme="minorHAnsi" w:hAnsiTheme="minorHAnsi" w:cstheme="minorHAnsi"/>
          <w:i/>
          <w:szCs w:val="28"/>
        </w:rPr>
        <w:t>Investig Clin Urol,</w:t>
      </w:r>
      <w:r w:rsidRPr="005A5AB1">
        <w:rPr>
          <w:rFonts w:asciiTheme="minorHAnsi" w:hAnsiTheme="minorHAnsi" w:cstheme="minorHAnsi"/>
          <w:szCs w:val="28"/>
        </w:rPr>
        <w:t xml:space="preserve"> 62</w:t>
      </w:r>
      <w:r w:rsidRPr="005A5AB1">
        <w:rPr>
          <w:rFonts w:asciiTheme="minorHAnsi" w:hAnsiTheme="minorHAnsi" w:cstheme="minorHAnsi"/>
          <w:b/>
          <w:szCs w:val="28"/>
        </w:rPr>
        <w:t>,</w:t>
      </w:r>
      <w:r w:rsidRPr="005A5AB1">
        <w:rPr>
          <w:rFonts w:asciiTheme="minorHAnsi" w:hAnsiTheme="minorHAnsi" w:cstheme="minorHAnsi"/>
          <w:szCs w:val="28"/>
        </w:rPr>
        <w:t xml:space="preserve"> 121-135.</w:t>
      </w:r>
    </w:p>
    <w:p w:rsidR="00CF6530" w:rsidRPr="005A5AB1" w:rsidRDefault="00CF6530" w:rsidP="00CF6530">
      <w:pPr>
        <w:pStyle w:val="EndNoteBibliography"/>
        <w:numPr>
          <w:ilvl w:val="0"/>
          <w:numId w:val="10"/>
        </w:numPr>
        <w:spacing w:before="120" w:after="240"/>
        <w:jc w:val="both"/>
        <w:rPr>
          <w:rFonts w:asciiTheme="minorHAnsi" w:hAnsiTheme="minorHAnsi" w:cstheme="minorHAnsi"/>
          <w:szCs w:val="28"/>
        </w:rPr>
      </w:pPr>
      <w:r w:rsidRPr="005A5AB1">
        <w:rPr>
          <w:rFonts w:asciiTheme="minorHAnsi" w:hAnsiTheme="minorHAnsi" w:cstheme="minorHAnsi"/>
          <w:b/>
          <w:szCs w:val="28"/>
        </w:rPr>
        <w:t xml:space="preserve">Karagöz, M. A., Erihan, I. B., Doluoğlu Ö, G., Uğurlu, Ç., Bağcıoğlu, M., Uslu, M., et al. </w:t>
      </w:r>
      <w:r w:rsidRPr="005A5AB1">
        <w:rPr>
          <w:rFonts w:asciiTheme="minorHAnsi" w:hAnsiTheme="minorHAnsi" w:cstheme="minorHAnsi"/>
          <w:szCs w:val="28"/>
        </w:rPr>
        <w:t xml:space="preserve">2020. Efficacy and safety of fURS in stones larger than 20 mm: is it still the threshold? </w:t>
      </w:r>
      <w:r w:rsidRPr="005A5AB1">
        <w:rPr>
          <w:rFonts w:asciiTheme="minorHAnsi" w:hAnsiTheme="minorHAnsi" w:cstheme="minorHAnsi"/>
          <w:i/>
          <w:szCs w:val="28"/>
        </w:rPr>
        <w:t>Cent European J Urol,</w:t>
      </w:r>
      <w:r w:rsidRPr="005A5AB1">
        <w:rPr>
          <w:rFonts w:asciiTheme="minorHAnsi" w:hAnsiTheme="minorHAnsi" w:cstheme="minorHAnsi"/>
          <w:szCs w:val="28"/>
        </w:rPr>
        <w:t xml:space="preserve"> 73</w:t>
      </w:r>
      <w:r w:rsidRPr="005A5AB1">
        <w:rPr>
          <w:rFonts w:asciiTheme="minorHAnsi" w:hAnsiTheme="minorHAnsi" w:cstheme="minorHAnsi"/>
          <w:b/>
          <w:szCs w:val="28"/>
        </w:rPr>
        <w:t>,</w:t>
      </w:r>
      <w:r w:rsidRPr="005A5AB1">
        <w:rPr>
          <w:rFonts w:asciiTheme="minorHAnsi" w:hAnsiTheme="minorHAnsi" w:cstheme="minorHAnsi"/>
          <w:szCs w:val="28"/>
        </w:rPr>
        <w:t xml:space="preserve"> 49-54.</w:t>
      </w:r>
    </w:p>
    <w:p w:rsidR="00CF6530" w:rsidRPr="005A5AB1" w:rsidRDefault="00CF6530" w:rsidP="00CF6530">
      <w:pPr>
        <w:pStyle w:val="EndNoteBibliography"/>
        <w:numPr>
          <w:ilvl w:val="0"/>
          <w:numId w:val="10"/>
        </w:numPr>
        <w:spacing w:before="120" w:after="240"/>
        <w:jc w:val="both"/>
        <w:rPr>
          <w:rFonts w:asciiTheme="minorHAnsi" w:hAnsiTheme="minorHAnsi" w:cstheme="minorHAnsi"/>
          <w:szCs w:val="28"/>
        </w:rPr>
      </w:pPr>
      <w:r w:rsidRPr="005A5AB1">
        <w:rPr>
          <w:rFonts w:asciiTheme="minorHAnsi" w:hAnsiTheme="minorHAnsi" w:cstheme="minorHAnsi"/>
          <w:b/>
          <w:szCs w:val="28"/>
        </w:rPr>
        <w:t xml:space="preserve">Karim, S. S., Hanna, L., Geraghty, R. &amp; Somani, B. K. </w:t>
      </w:r>
      <w:r w:rsidRPr="005A5AB1">
        <w:rPr>
          <w:rFonts w:asciiTheme="minorHAnsi" w:hAnsiTheme="minorHAnsi" w:cstheme="minorHAnsi"/>
          <w:szCs w:val="28"/>
        </w:rPr>
        <w:t xml:space="preserve">2020. Role of pelvicalyceal anatomy in the outcomes of retrograde intrarenal surgery (RIRS) for lower pole stones: outcomes with a systematic review of literature. </w:t>
      </w:r>
      <w:r w:rsidRPr="005A5AB1">
        <w:rPr>
          <w:rFonts w:asciiTheme="minorHAnsi" w:hAnsiTheme="minorHAnsi" w:cstheme="minorHAnsi"/>
          <w:i/>
          <w:szCs w:val="28"/>
        </w:rPr>
        <w:t>Urolithiasis,</w:t>
      </w:r>
      <w:r w:rsidRPr="005A5AB1">
        <w:rPr>
          <w:rFonts w:asciiTheme="minorHAnsi" w:hAnsiTheme="minorHAnsi" w:cstheme="minorHAnsi"/>
          <w:szCs w:val="28"/>
        </w:rPr>
        <w:t xml:space="preserve"> 48</w:t>
      </w:r>
      <w:r w:rsidRPr="005A5AB1">
        <w:rPr>
          <w:rFonts w:asciiTheme="minorHAnsi" w:hAnsiTheme="minorHAnsi" w:cstheme="minorHAnsi"/>
          <w:b/>
          <w:szCs w:val="28"/>
        </w:rPr>
        <w:t>,</w:t>
      </w:r>
      <w:r w:rsidRPr="005A5AB1">
        <w:rPr>
          <w:rFonts w:asciiTheme="minorHAnsi" w:hAnsiTheme="minorHAnsi" w:cstheme="minorHAnsi"/>
          <w:szCs w:val="28"/>
        </w:rPr>
        <w:t xml:space="preserve"> 263-270.</w:t>
      </w:r>
    </w:p>
    <w:p w:rsidR="00CF6530" w:rsidRPr="005A5AB1" w:rsidRDefault="00CF6530" w:rsidP="00CF6530">
      <w:pPr>
        <w:pStyle w:val="EndNoteBibliography"/>
        <w:numPr>
          <w:ilvl w:val="0"/>
          <w:numId w:val="10"/>
        </w:numPr>
        <w:spacing w:before="120" w:after="240"/>
        <w:jc w:val="both"/>
        <w:rPr>
          <w:rFonts w:asciiTheme="minorHAnsi" w:hAnsiTheme="minorHAnsi" w:cstheme="minorHAnsi"/>
          <w:szCs w:val="28"/>
        </w:rPr>
      </w:pPr>
      <w:r w:rsidRPr="005A5AB1">
        <w:rPr>
          <w:rFonts w:asciiTheme="minorHAnsi" w:hAnsiTheme="minorHAnsi" w:cstheme="minorHAnsi"/>
          <w:b/>
          <w:szCs w:val="28"/>
        </w:rPr>
        <w:t xml:space="preserve">Karkin, K., Alma, E., Vuruşkan, E., Gürlen, G., Ünal, U., Erçil, H., et al. </w:t>
      </w:r>
      <w:r w:rsidRPr="005A5AB1">
        <w:rPr>
          <w:rFonts w:asciiTheme="minorHAnsi" w:hAnsiTheme="minorHAnsi" w:cstheme="minorHAnsi"/>
          <w:szCs w:val="28"/>
        </w:rPr>
        <w:t xml:space="preserve">2022. Safety and Efficacy of Flexible Ureterorenoscopy Surgery: Results of Our Large Patient Series. </w:t>
      </w:r>
      <w:r w:rsidRPr="005A5AB1">
        <w:rPr>
          <w:rFonts w:asciiTheme="minorHAnsi" w:hAnsiTheme="minorHAnsi" w:cstheme="minorHAnsi"/>
          <w:i/>
          <w:szCs w:val="28"/>
        </w:rPr>
        <w:t>Cureus,</w:t>
      </w:r>
      <w:r w:rsidRPr="005A5AB1">
        <w:rPr>
          <w:rFonts w:asciiTheme="minorHAnsi" w:hAnsiTheme="minorHAnsi" w:cstheme="minorHAnsi"/>
          <w:szCs w:val="28"/>
        </w:rPr>
        <w:t xml:space="preserve"> 14</w:t>
      </w:r>
      <w:r w:rsidRPr="005A5AB1">
        <w:rPr>
          <w:rFonts w:asciiTheme="minorHAnsi" w:hAnsiTheme="minorHAnsi" w:cstheme="minorHAnsi"/>
          <w:b/>
          <w:szCs w:val="28"/>
        </w:rPr>
        <w:t>,</w:t>
      </w:r>
      <w:r w:rsidRPr="005A5AB1">
        <w:rPr>
          <w:rFonts w:asciiTheme="minorHAnsi" w:hAnsiTheme="minorHAnsi" w:cstheme="minorHAnsi"/>
          <w:szCs w:val="28"/>
        </w:rPr>
        <w:t xml:space="preserve"> e23307.</w:t>
      </w:r>
    </w:p>
    <w:p w:rsidR="00CF6530" w:rsidRPr="005A5AB1" w:rsidRDefault="00CF6530" w:rsidP="00CF6530">
      <w:pPr>
        <w:pStyle w:val="EndNoteBibliography"/>
        <w:numPr>
          <w:ilvl w:val="0"/>
          <w:numId w:val="10"/>
        </w:numPr>
        <w:spacing w:before="120" w:after="240"/>
        <w:jc w:val="both"/>
        <w:rPr>
          <w:rFonts w:asciiTheme="minorHAnsi" w:hAnsiTheme="minorHAnsi" w:cstheme="minorHAnsi"/>
          <w:szCs w:val="28"/>
        </w:rPr>
      </w:pPr>
      <w:r w:rsidRPr="005A5AB1">
        <w:rPr>
          <w:rFonts w:asciiTheme="minorHAnsi" w:hAnsiTheme="minorHAnsi" w:cstheme="minorHAnsi"/>
          <w:b/>
          <w:szCs w:val="28"/>
        </w:rPr>
        <w:t xml:space="preserve">Kılıç, Ö., Akand, M. &amp; Van Cleynenbreugel, B. </w:t>
      </w:r>
      <w:r w:rsidRPr="005A5AB1">
        <w:rPr>
          <w:rFonts w:asciiTheme="minorHAnsi" w:hAnsiTheme="minorHAnsi" w:cstheme="minorHAnsi"/>
          <w:szCs w:val="28"/>
        </w:rPr>
        <w:t xml:space="preserve">2017. Retrograde intrarenal surgery for renal stones - Part 2. </w:t>
      </w:r>
      <w:r w:rsidRPr="005A5AB1">
        <w:rPr>
          <w:rFonts w:asciiTheme="minorHAnsi" w:hAnsiTheme="minorHAnsi" w:cstheme="minorHAnsi"/>
          <w:i/>
          <w:szCs w:val="28"/>
        </w:rPr>
        <w:t>Turk J Urol,</w:t>
      </w:r>
      <w:r w:rsidRPr="005A5AB1">
        <w:rPr>
          <w:rFonts w:asciiTheme="minorHAnsi" w:hAnsiTheme="minorHAnsi" w:cstheme="minorHAnsi"/>
          <w:szCs w:val="28"/>
        </w:rPr>
        <w:t xml:space="preserve"> 43</w:t>
      </w:r>
      <w:r w:rsidRPr="005A5AB1">
        <w:rPr>
          <w:rFonts w:asciiTheme="minorHAnsi" w:hAnsiTheme="minorHAnsi" w:cstheme="minorHAnsi"/>
          <w:b/>
          <w:szCs w:val="28"/>
        </w:rPr>
        <w:t>,</w:t>
      </w:r>
      <w:r w:rsidRPr="005A5AB1">
        <w:rPr>
          <w:rFonts w:asciiTheme="minorHAnsi" w:hAnsiTheme="minorHAnsi" w:cstheme="minorHAnsi"/>
          <w:szCs w:val="28"/>
        </w:rPr>
        <w:t xml:space="preserve"> 252-260.</w:t>
      </w:r>
    </w:p>
    <w:p w:rsidR="00CF6530" w:rsidRPr="005A5AB1" w:rsidRDefault="00CF6530" w:rsidP="00CF6530">
      <w:pPr>
        <w:pStyle w:val="EndNoteBibliography"/>
        <w:numPr>
          <w:ilvl w:val="0"/>
          <w:numId w:val="10"/>
        </w:numPr>
        <w:spacing w:before="120" w:after="240"/>
        <w:jc w:val="both"/>
        <w:rPr>
          <w:rFonts w:asciiTheme="minorHAnsi" w:hAnsiTheme="minorHAnsi" w:cstheme="minorHAnsi"/>
          <w:szCs w:val="28"/>
        </w:rPr>
      </w:pPr>
      <w:r w:rsidRPr="005A5AB1">
        <w:rPr>
          <w:rFonts w:asciiTheme="minorHAnsi" w:hAnsiTheme="minorHAnsi" w:cstheme="minorHAnsi"/>
          <w:b/>
          <w:szCs w:val="28"/>
        </w:rPr>
        <w:t xml:space="preserve">Kim, D. S., Yoo, K. H., Jeon, S. H. &amp; Lee, S. H. </w:t>
      </w:r>
      <w:r w:rsidRPr="005A5AB1">
        <w:rPr>
          <w:rFonts w:asciiTheme="minorHAnsi" w:hAnsiTheme="minorHAnsi" w:cstheme="minorHAnsi"/>
          <w:szCs w:val="28"/>
        </w:rPr>
        <w:t xml:space="preserve">2021. Risk factors of febrile urinary tract infections following retrograde intrarenal surgery for renal stones. </w:t>
      </w:r>
      <w:r w:rsidRPr="005A5AB1">
        <w:rPr>
          <w:rFonts w:asciiTheme="minorHAnsi" w:hAnsiTheme="minorHAnsi" w:cstheme="minorHAnsi"/>
          <w:i/>
          <w:szCs w:val="28"/>
        </w:rPr>
        <w:t>Medicine (Baltimore),</w:t>
      </w:r>
      <w:r w:rsidRPr="005A5AB1">
        <w:rPr>
          <w:rFonts w:asciiTheme="minorHAnsi" w:hAnsiTheme="minorHAnsi" w:cstheme="minorHAnsi"/>
          <w:szCs w:val="28"/>
        </w:rPr>
        <w:t xml:space="preserve"> 100</w:t>
      </w:r>
      <w:r w:rsidRPr="005A5AB1">
        <w:rPr>
          <w:rFonts w:asciiTheme="minorHAnsi" w:hAnsiTheme="minorHAnsi" w:cstheme="minorHAnsi"/>
          <w:b/>
          <w:szCs w:val="28"/>
        </w:rPr>
        <w:t>,</w:t>
      </w:r>
      <w:r w:rsidRPr="005A5AB1">
        <w:rPr>
          <w:rFonts w:asciiTheme="minorHAnsi" w:hAnsiTheme="minorHAnsi" w:cstheme="minorHAnsi"/>
          <w:szCs w:val="28"/>
        </w:rPr>
        <w:t xml:space="preserve"> e25182.</w:t>
      </w:r>
    </w:p>
    <w:p w:rsidR="00CF6530" w:rsidRPr="005A5AB1" w:rsidRDefault="00CF6530" w:rsidP="00CF6530">
      <w:pPr>
        <w:pStyle w:val="EndNoteBibliography"/>
        <w:numPr>
          <w:ilvl w:val="0"/>
          <w:numId w:val="10"/>
        </w:numPr>
        <w:spacing w:before="120" w:after="240"/>
        <w:jc w:val="both"/>
        <w:rPr>
          <w:rFonts w:asciiTheme="minorHAnsi" w:hAnsiTheme="minorHAnsi" w:cstheme="minorHAnsi"/>
          <w:szCs w:val="28"/>
        </w:rPr>
      </w:pPr>
      <w:r w:rsidRPr="005A5AB1">
        <w:rPr>
          <w:rFonts w:asciiTheme="minorHAnsi" w:hAnsiTheme="minorHAnsi" w:cstheme="minorHAnsi"/>
          <w:b/>
          <w:szCs w:val="28"/>
        </w:rPr>
        <w:lastRenderedPageBreak/>
        <w:t xml:space="preserve">Kim, H. J., Louters, M. M., Dau, J. J., Hall, T. L., Ghani, K. R. &amp; Roberts, W. W. </w:t>
      </w:r>
      <w:r w:rsidRPr="005A5AB1">
        <w:rPr>
          <w:rFonts w:asciiTheme="minorHAnsi" w:hAnsiTheme="minorHAnsi" w:cstheme="minorHAnsi"/>
          <w:szCs w:val="28"/>
        </w:rPr>
        <w:t xml:space="preserve">2023. Quantification of outflow resistance for ureteral drainage devices used during ureteroscopy. </w:t>
      </w:r>
      <w:r w:rsidRPr="005A5AB1">
        <w:rPr>
          <w:rFonts w:asciiTheme="minorHAnsi" w:hAnsiTheme="minorHAnsi" w:cstheme="minorHAnsi"/>
          <w:i/>
          <w:szCs w:val="28"/>
        </w:rPr>
        <w:t>World J Urol,</w:t>
      </w:r>
      <w:r w:rsidRPr="005A5AB1">
        <w:rPr>
          <w:rFonts w:asciiTheme="minorHAnsi" w:hAnsiTheme="minorHAnsi" w:cstheme="minorHAnsi"/>
          <w:szCs w:val="28"/>
        </w:rPr>
        <w:t xml:space="preserve"> 41</w:t>
      </w:r>
      <w:r w:rsidRPr="005A5AB1">
        <w:rPr>
          <w:rFonts w:asciiTheme="minorHAnsi" w:hAnsiTheme="minorHAnsi" w:cstheme="minorHAnsi"/>
          <w:b/>
          <w:szCs w:val="28"/>
        </w:rPr>
        <w:t>,</w:t>
      </w:r>
      <w:r w:rsidRPr="005A5AB1">
        <w:rPr>
          <w:rFonts w:asciiTheme="minorHAnsi" w:hAnsiTheme="minorHAnsi" w:cstheme="minorHAnsi"/>
          <w:szCs w:val="28"/>
        </w:rPr>
        <w:t xml:space="preserve"> 873-878.</w:t>
      </w:r>
    </w:p>
    <w:p w:rsidR="00CF6530" w:rsidRPr="005A5AB1" w:rsidRDefault="00CF6530" w:rsidP="00CF6530">
      <w:pPr>
        <w:pStyle w:val="EndNoteBibliography"/>
        <w:numPr>
          <w:ilvl w:val="0"/>
          <w:numId w:val="10"/>
        </w:numPr>
        <w:spacing w:before="120" w:after="240"/>
        <w:jc w:val="both"/>
        <w:rPr>
          <w:rFonts w:asciiTheme="minorHAnsi" w:hAnsiTheme="minorHAnsi" w:cstheme="minorHAnsi"/>
          <w:szCs w:val="28"/>
        </w:rPr>
      </w:pPr>
      <w:r w:rsidRPr="005A5AB1">
        <w:rPr>
          <w:rFonts w:asciiTheme="minorHAnsi" w:hAnsiTheme="minorHAnsi" w:cstheme="minorHAnsi"/>
          <w:b/>
          <w:szCs w:val="28"/>
        </w:rPr>
        <w:t xml:space="preserve">Krishna, R. K. G., Sinha, K., Ahmad, P., Mishra, S. K. &amp; Gauraw, K. </w:t>
      </w:r>
      <w:r w:rsidRPr="005A5AB1">
        <w:rPr>
          <w:rFonts w:asciiTheme="minorHAnsi" w:hAnsiTheme="minorHAnsi" w:cstheme="minorHAnsi"/>
          <w:szCs w:val="28"/>
        </w:rPr>
        <w:t xml:space="preserve">2019. Renal cell carcinoma in ectopic pelvic kidney: A rare case report with relevant surgical anatomy. </w:t>
      </w:r>
      <w:r w:rsidRPr="005A5AB1">
        <w:rPr>
          <w:rFonts w:asciiTheme="minorHAnsi" w:hAnsiTheme="minorHAnsi" w:cstheme="minorHAnsi"/>
          <w:i/>
          <w:szCs w:val="28"/>
        </w:rPr>
        <w:t>Urol Case Rep,</w:t>
      </w:r>
      <w:r w:rsidRPr="005A5AB1">
        <w:rPr>
          <w:rFonts w:asciiTheme="minorHAnsi" w:hAnsiTheme="minorHAnsi" w:cstheme="minorHAnsi"/>
          <w:szCs w:val="28"/>
        </w:rPr>
        <w:t xml:space="preserve"> 27</w:t>
      </w:r>
      <w:r w:rsidRPr="005A5AB1">
        <w:rPr>
          <w:rFonts w:asciiTheme="minorHAnsi" w:hAnsiTheme="minorHAnsi" w:cstheme="minorHAnsi"/>
          <w:b/>
          <w:szCs w:val="28"/>
        </w:rPr>
        <w:t>,</w:t>
      </w:r>
      <w:r w:rsidRPr="005A5AB1">
        <w:rPr>
          <w:rFonts w:asciiTheme="minorHAnsi" w:hAnsiTheme="minorHAnsi" w:cstheme="minorHAnsi"/>
          <w:szCs w:val="28"/>
        </w:rPr>
        <w:t xml:space="preserve"> 100963.</w:t>
      </w:r>
    </w:p>
    <w:p w:rsidR="00CF6530" w:rsidRPr="005A5AB1" w:rsidRDefault="00CF6530" w:rsidP="00CF6530">
      <w:pPr>
        <w:pStyle w:val="EndNoteBibliography"/>
        <w:numPr>
          <w:ilvl w:val="0"/>
          <w:numId w:val="10"/>
        </w:numPr>
        <w:spacing w:before="120" w:after="240"/>
        <w:jc w:val="both"/>
        <w:rPr>
          <w:rFonts w:asciiTheme="minorHAnsi" w:hAnsiTheme="minorHAnsi" w:cstheme="minorHAnsi"/>
          <w:szCs w:val="28"/>
        </w:rPr>
      </w:pPr>
      <w:r w:rsidRPr="005A5AB1">
        <w:rPr>
          <w:rFonts w:asciiTheme="minorHAnsi" w:hAnsiTheme="minorHAnsi" w:cstheme="minorHAnsi"/>
          <w:b/>
          <w:szCs w:val="28"/>
        </w:rPr>
        <w:t xml:space="preserve">Lai, D., Chen, M., He, Y., Li, X. &amp; Wan, S. </w:t>
      </w:r>
      <w:r w:rsidRPr="005A5AB1">
        <w:rPr>
          <w:rFonts w:asciiTheme="minorHAnsi" w:hAnsiTheme="minorHAnsi" w:cstheme="minorHAnsi"/>
          <w:szCs w:val="28"/>
        </w:rPr>
        <w:t xml:space="preserve">2018. Safety and efficacy of retrograde intrarenal surgery for the treatment of renal stone in solitary kidney patients. </w:t>
      </w:r>
      <w:r w:rsidRPr="005A5AB1">
        <w:rPr>
          <w:rFonts w:asciiTheme="minorHAnsi" w:hAnsiTheme="minorHAnsi" w:cstheme="minorHAnsi"/>
          <w:i/>
          <w:szCs w:val="28"/>
        </w:rPr>
        <w:t>Ren Fail,</w:t>
      </w:r>
      <w:r w:rsidRPr="005A5AB1">
        <w:rPr>
          <w:rFonts w:asciiTheme="minorHAnsi" w:hAnsiTheme="minorHAnsi" w:cstheme="minorHAnsi"/>
          <w:szCs w:val="28"/>
        </w:rPr>
        <w:t xml:space="preserve"> 40</w:t>
      </w:r>
      <w:r w:rsidRPr="005A5AB1">
        <w:rPr>
          <w:rFonts w:asciiTheme="minorHAnsi" w:hAnsiTheme="minorHAnsi" w:cstheme="minorHAnsi"/>
          <w:b/>
          <w:szCs w:val="28"/>
        </w:rPr>
        <w:t>,</w:t>
      </w:r>
      <w:r w:rsidRPr="005A5AB1">
        <w:rPr>
          <w:rFonts w:asciiTheme="minorHAnsi" w:hAnsiTheme="minorHAnsi" w:cstheme="minorHAnsi"/>
          <w:szCs w:val="28"/>
        </w:rPr>
        <w:t xml:space="preserve"> 390-394.</w:t>
      </w:r>
    </w:p>
    <w:p w:rsidR="00CF6530" w:rsidRPr="005A5AB1" w:rsidRDefault="00CF6530" w:rsidP="00CF6530">
      <w:pPr>
        <w:pStyle w:val="EndNoteBibliography"/>
        <w:numPr>
          <w:ilvl w:val="0"/>
          <w:numId w:val="10"/>
        </w:numPr>
        <w:spacing w:before="120" w:after="240"/>
        <w:jc w:val="both"/>
        <w:rPr>
          <w:rFonts w:asciiTheme="minorHAnsi" w:hAnsiTheme="minorHAnsi" w:cstheme="minorHAnsi"/>
          <w:szCs w:val="28"/>
        </w:rPr>
      </w:pPr>
      <w:r w:rsidRPr="005A5AB1">
        <w:rPr>
          <w:rFonts w:asciiTheme="minorHAnsi" w:hAnsiTheme="minorHAnsi" w:cstheme="minorHAnsi"/>
          <w:b/>
          <w:szCs w:val="28"/>
        </w:rPr>
        <w:t xml:space="preserve">Lavan, L., Herrmann, T., Netsch, C., Becker, B. &amp; Somani, B. K. </w:t>
      </w:r>
      <w:r w:rsidRPr="005A5AB1">
        <w:rPr>
          <w:rFonts w:asciiTheme="minorHAnsi" w:hAnsiTheme="minorHAnsi" w:cstheme="minorHAnsi"/>
          <w:szCs w:val="28"/>
        </w:rPr>
        <w:t xml:space="preserve">2020. Outcomes of ureteroscopy for stone disease in anomalous kidneys: a systematic review. </w:t>
      </w:r>
      <w:r w:rsidRPr="005A5AB1">
        <w:rPr>
          <w:rFonts w:asciiTheme="minorHAnsi" w:hAnsiTheme="minorHAnsi" w:cstheme="minorHAnsi"/>
          <w:i/>
          <w:szCs w:val="28"/>
        </w:rPr>
        <w:t>World J Urol,</w:t>
      </w:r>
      <w:r w:rsidRPr="005A5AB1">
        <w:rPr>
          <w:rFonts w:asciiTheme="minorHAnsi" w:hAnsiTheme="minorHAnsi" w:cstheme="minorHAnsi"/>
          <w:szCs w:val="28"/>
        </w:rPr>
        <w:t xml:space="preserve"> 38</w:t>
      </w:r>
      <w:r w:rsidRPr="005A5AB1">
        <w:rPr>
          <w:rFonts w:asciiTheme="minorHAnsi" w:hAnsiTheme="minorHAnsi" w:cstheme="minorHAnsi"/>
          <w:b/>
          <w:szCs w:val="28"/>
        </w:rPr>
        <w:t>,</w:t>
      </w:r>
      <w:r w:rsidRPr="005A5AB1">
        <w:rPr>
          <w:rFonts w:asciiTheme="minorHAnsi" w:hAnsiTheme="minorHAnsi" w:cstheme="minorHAnsi"/>
          <w:szCs w:val="28"/>
        </w:rPr>
        <w:t xml:space="preserve"> 1135-1146.</w:t>
      </w:r>
    </w:p>
    <w:p w:rsidR="00CF6530" w:rsidRPr="005A5AB1" w:rsidRDefault="00CF6530" w:rsidP="00CF6530">
      <w:pPr>
        <w:pStyle w:val="EndNoteBibliography"/>
        <w:numPr>
          <w:ilvl w:val="0"/>
          <w:numId w:val="10"/>
        </w:numPr>
        <w:spacing w:before="120" w:after="240"/>
        <w:jc w:val="both"/>
        <w:rPr>
          <w:rFonts w:asciiTheme="minorHAnsi" w:hAnsiTheme="minorHAnsi" w:cstheme="minorHAnsi"/>
          <w:szCs w:val="28"/>
        </w:rPr>
      </w:pPr>
      <w:r w:rsidRPr="005A5AB1">
        <w:rPr>
          <w:rFonts w:asciiTheme="minorHAnsi" w:hAnsiTheme="minorHAnsi" w:cstheme="minorHAnsi"/>
          <w:b/>
          <w:szCs w:val="28"/>
        </w:rPr>
        <w:t xml:space="preserve">Lescay, H. A., Jiang, J. &amp; Tuma, F. </w:t>
      </w:r>
      <w:r w:rsidRPr="005A5AB1">
        <w:rPr>
          <w:rFonts w:asciiTheme="minorHAnsi" w:hAnsiTheme="minorHAnsi" w:cstheme="minorHAnsi"/>
          <w:szCs w:val="28"/>
        </w:rPr>
        <w:t xml:space="preserve">2023. Anatomy, Abdomen and Pelvis Ureter. </w:t>
      </w:r>
      <w:r w:rsidRPr="005A5AB1">
        <w:rPr>
          <w:rFonts w:asciiTheme="minorHAnsi" w:hAnsiTheme="minorHAnsi" w:cstheme="minorHAnsi"/>
          <w:i/>
          <w:szCs w:val="28"/>
        </w:rPr>
        <w:t>StatPearls.</w:t>
      </w:r>
      <w:r w:rsidRPr="005A5AB1">
        <w:rPr>
          <w:rFonts w:asciiTheme="minorHAnsi" w:hAnsiTheme="minorHAnsi" w:cstheme="minorHAnsi"/>
          <w:szCs w:val="28"/>
        </w:rPr>
        <w:t xml:space="preserve"> Treasure Island (FL): StatPearls Publishing</w:t>
      </w:r>
    </w:p>
    <w:p w:rsidR="00CF6530" w:rsidRPr="005A5AB1" w:rsidRDefault="00CF6530" w:rsidP="00CF6530">
      <w:pPr>
        <w:pStyle w:val="EndNoteBibliography"/>
        <w:numPr>
          <w:ilvl w:val="0"/>
          <w:numId w:val="10"/>
        </w:numPr>
        <w:spacing w:before="120" w:after="240"/>
        <w:jc w:val="both"/>
        <w:rPr>
          <w:rFonts w:asciiTheme="minorHAnsi" w:hAnsiTheme="minorHAnsi" w:cstheme="minorHAnsi"/>
          <w:szCs w:val="28"/>
        </w:rPr>
      </w:pPr>
      <w:r w:rsidRPr="005A5AB1">
        <w:rPr>
          <w:rFonts w:asciiTheme="minorHAnsi" w:hAnsiTheme="minorHAnsi" w:cstheme="minorHAnsi"/>
          <w:szCs w:val="28"/>
        </w:rPr>
        <w:t>Copyright © 2023, StatPearls Publishing LLC.</w:t>
      </w:r>
    </w:p>
    <w:p w:rsidR="00CF6530" w:rsidRPr="005A5AB1" w:rsidRDefault="00CF6530" w:rsidP="00CF6530">
      <w:pPr>
        <w:pStyle w:val="EndNoteBibliography"/>
        <w:numPr>
          <w:ilvl w:val="0"/>
          <w:numId w:val="10"/>
        </w:numPr>
        <w:spacing w:before="120" w:after="240"/>
        <w:jc w:val="both"/>
        <w:rPr>
          <w:rFonts w:asciiTheme="minorHAnsi" w:hAnsiTheme="minorHAnsi" w:cstheme="minorHAnsi"/>
          <w:szCs w:val="28"/>
        </w:rPr>
      </w:pPr>
      <w:r w:rsidRPr="005A5AB1">
        <w:rPr>
          <w:rFonts w:asciiTheme="minorHAnsi" w:hAnsiTheme="minorHAnsi" w:cstheme="minorHAnsi"/>
          <w:b/>
          <w:szCs w:val="28"/>
        </w:rPr>
        <w:t xml:space="preserve">Leslie, S. W. &amp; Sajjad, H. </w:t>
      </w:r>
      <w:r w:rsidRPr="005A5AB1">
        <w:rPr>
          <w:rFonts w:asciiTheme="minorHAnsi" w:hAnsiTheme="minorHAnsi" w:cstheme="minorHAnsi"/>
          <w:szCs w:val="28"/>
        </w:rPr>
        <w:t>2018. Double J placement methods comparative analysis.</w:t>
      </w:r>
    </w:p>
    <w:p w:rsidR="00CF6530" w:rsidRPr="005A5AB1" w:rsidRDefault="00CF6530" w:rsidP="00CF6530">
      <w:pPr>
        <w:pStyle w:val="EndNoteBibliography"/>
        <w:numPr>
          <w:ilvl w:val="0"/>
          <w:numId w:val="10"/>
        </w:numPr>
        <w:spacing w:before="120" w:after="240"/>
        <w:jc w:val="both"/>
        <w:rPr>
          <w:rFonts w:asciiTheme="minorHAnsi" w:hAnsiTheme="minorHAnsi" w:cstheme="minorHAnsi"/>
          <w:szCs w:val="28"/>
        </w:rPr>
      </w:pPr>
      <w:r w:rsidRPr="005A5AB1">
        <w:rPr>
          <w:rFonts w:asciiTheme="minorHAnsi" w:hAnsiTheme="minorHAnsi" w:cstheme="minorHAnsi"/>
          <w:b/>
          <w:szCs w:val="28"/>
        </w:rPr>
        <w:t xml:space="preserve">Lovegrove, C. E., Geraghty, R. M., Yang, B., Brain, E., Howles, S., Turney, B., et al. </w:t>
      </w:r>
      <w:r w:rsidRPr="005A5AB1">
        <w:rPr>
          <w:rFonts w:asciiTheme="minorHAnsi" w:hAnsiTheme="minorHAnsi" w:cstheme="minorHAnsi"/>
          <w:szCs w:val="28"/>
        </w:rPr>
        <w:t xml:space="preserve">2022. Natural history of small asymptomatic kidney and residual stones over a long-term follow-up: systematic review over 25 years. </w:t>
      </w:r>
      <w:r w:rsidRPr="005A5AB1">
        <w:rPr>
          <w:rFonts w:asciiTheme="minorHAnsi" w:hAnsiTheme="minorHAnsi" w:cstheme="minorHAnsi"/>
          <w:i/>
          <w:szCs w:val="28"/>
        </w:rPr>
        <w:t>BJU Int,</w:t>
      </w:r>
      <w:r w:rsidRPr="005A5AB1">
        <w:rPr>
          <w:rFonts w:asciiTheme="minorHAnsi" w:hAnsiTheme="minorHAnsi" w:cstheme="minorHAnsi"/>
          <w:szCs w:val="28"/>
        </w:rPr>
        <w:t xml:space="preserve"> 129</w:t>
      </w:r>
      <w:r w:rsidRPr="005A5AB1">
        <w:rPr>
          <w:rFonts w:asciiTheme="minorHAnsi" w:hAnsiTheme="minorHAnsi" w:cstheme="minorHAnsi"/>
          <w:b/>
          <w:szCs w:val="28"/>
        </w:rPr>
        <w:t>,</w:t>
      </w:r>
      <w:r w:rsidRPr="005A5AB1">
        <w:rPr>
          <w:rFonts w:asciiTheme="minorHAnsi" w:hAnsiTheme="minorHAnsi" w:cstheme="minorHAnsi"/>
          <w:szCs w:val="28"/>
        </w:rPr>
        <w:t xml:space="preserve"> 442-456.</w:t>
      </w:r>
    </w:p>
    <w:p w:rsidR="00CF6530" w:rsidRPr="005A5AB1" w:rsidRDefault="00CF6530" w:rsidP="00CF6530">
      <w:pPr>
        <w:pStyle w:val="EndNoteBibliography"/>
        <w:numPr>
          <w:ilvl w:val="0"/>
          <w:numId w:val="10"/>
        </w:numPr>
        <w:spacing w:before="120" w:after="240"/>
        <w:jc w:val="both"/>
        <w:rPr>
          <w:rFonts w:asciiTheme="minorHAnsi" w:hAnsiTheme="minorHAnsi" w:cstheme="minorHAnsi"/>
          <w:szCs w:val="28"/>
        </w:rPr>
      </w:pPr>
      <w:r w:rsidRPr="005A5AB1">
        <w:rPr>
          <w:rFonts w:asciiTheme="minorHAnsi" w:hAnsiTheme="minorHAnsi" w:cstheme="minorHAnsi"/>
          <w:b/>
          <w:szCs w:val="28"/>
        </w:rPr>
        <w:t xml:space="preserve">Luk, A., Geraghty, R. &amp; Somani, B. </w:t>
      </w:r>
      <w:r w:rsidRPr="005A5AB1">
        <w:rPr>
          <w:rFonts w:asciiTheme="minorHAnsi" w:hAnsiTheme="minorHAnsi" w:cstheme="minorHAnsi"/>
          <w:szCs w:val="28"/>
        </w:rPr>
        <w:t xml:space="preserve">2023. Endourological Options for Small (&lt; 2 cm) Lower Pole Stones - Does the Lower Pole Angle Matter? </w:t>
      </w:r>
      <w:r w:rsidRPr="005A5AB1">
        <w:rPr>
          <w:rFonts w:asciiTheme="minorHAnsi" w:hAnsiTheme="minorHAnsi" w:cstheme="minorHAnsi"/>
          <w:i/>
          <w:szCs w:val="28"/>
        </w:rPr>
        <w:t>Curr Urol Rep</w:t>
      </w:r>
      <w:r w:rsidRPr="005A5AB1">
        <w:rPr>
          <w:rFonts w:asciiTheme="minorHAnsi" w:hAnsiTheme="minorHAnsi" w:cstheme="minorHAnsi"/>
          <w:szCs w:val="28"/>
        </w:rPr>
        <w:t>.</w:t>
      </w:r>
    </w:p>
    <w:p w:rsidR="00CF6530" w:rsidRPr="005A5AB1" w:rsidRDefault="00CF6530" w:rsidP="00CF6530">
      <w:pPr>
        <w:pStyle w:val="EndNoteBibliography"/>
        <w:numPr>
          <w:ilvl w:val="0"/>
          <w:numId w:val="10"/>
        </w:numPr>
        <w:spacing w:before="120" w:after="240"/>
        <w:jc w:val="both"/>
        <w:rPr>
          <w:rFonts w:asciiTheme="minorHAnsi" w:hAnsiTheme="minorHAnsi" w:cstheme="minorHAnsi"/>
          <w:szCs w:val="28"/>
        </w:rPr>
      </w:pPr>
      <w:r w:rsidRPr="005A5AB1">
        <w:rPr>
          <w:rFonts w:asciiTheme="minorHAnsi" w:hAnsiTheme="minorHAnsi" w:cstheme="minorHAnsi"/>
          <w:b/>
          <w:szCs w:val="28"/>
        </w:rPr>
        <w:t xml:space="preserve">Mahmood, S. N., Toffeq, H. &amp; Fakhralddin, S. </w:t>
      </w:r>
      <w:r w:rsidRPr="005A5AB1">
        <w:rPr>
          <w:rFonts w:asciiTheme="minorHAnsi" w:hAnsiTheme="minorHAnsi" w:cstheme="minorHAnsi"/>
          <w:szCs w:val="28"/>
        </w:rPr>
        <w:t xml:space="preserve">2020. Sheathless and fluoroscopy-free retrograde intrarenal surgery: An attractive way of renal stone management in high-volume stone centers. </w:t>
      </w:r>
      <w:r w:rsidRPr="005A5AB1">
        <w:rPr>
          <w:rFonts w:asciiTheme="minorHAnsi" w:hAnsiTheme="minorHAnsi" w:cstheme="minorHAnsi"/>
          <w:i/>
          <w:szCs w:val="28"/>
        </w:rPr>
        <w:t>Asian J Urol,</w:t>
      </w:r>
      <w:r w:rsidRPr="005A5AB1">
        <w:rPr>
          <w:rFonts w:asciiTheme="minorHAnsi" w:hAnsiTheme="minorHAnsi" w:cstheme="minorHAnsi"/>
          <w:szCs w:val="28"/>
        </w:rPr>
        <w:t xml:space="preserve"> 7</w:t>
      </w:r>
      <w:r w:rsidRPr="005A5AB1">
        <w:rPr>
          <w:rFonts w:asciiTheme="minorHAnsi" w:hAnsiTheme="minorHAnsi" w:cstheme="minorHAnsi"/>
          <w:b/>
          <w:szCs w:val="28"/>
        </w:rPr>
        <w:t>,</w:t>
      </w:r>
      <w:r w:rsidRPr="005A5AB1">
        <w:rPr>
          <w:rFonts w:asciiTheme="minorHAnsi" w:hAnsiTheme="minorHAnsi" w:cstheme="minorHAnsi"/>
          <w:szCs w:val="28"/>
        </w:rPr>
        <w:t xml:space="preserve"> 309-317.</w:t>
      </w:r>
    </w:p>
    <w:p w:rsidR="00CF6530" w:rsidRPr="005A5AB1" w:rsidRDefault="00CF6530" w:rsidP="00CF6530">
      <w:pPr>
        <w:pStyle w:val="EndNoteBibliography"/>
        <w:numPr>
          <w:ilvl w:val="0"/>
          <w:numId w:val="10"/>
        </w:numPr>
        <w:spacing w:before="120" w:after="240"/>
        <w:jc w:val="both"/>
        <w:rPr>
          <w:rFonts w:asciiTheme="minorHAnsi" w:hAnsiTheme="minorHAnsi" w:cstheme="minorHAnsi"/>
          <w:szCs w:val="28"/>
        </w:rPr>
      </w:pPr>
      <w:r w:rsidRPr="005A5AB1">
        <w:rPr>
          <w:rFonts w:asciiTheme="minorHAnsi" w:hAnsiTheme="minorHAnsi" w:cstheme="minorHAnsi"/>
          <w:b/>
          <w:szCs w:val="28"/>
        </w:rPr>
        <w:t xml:space="preserve">McClinton, S., Starr, K., Thomas, R., MacLennan, G., Lam, T., Hernandez, R., et al. </w:t>
      </w:r>
      <w:r w:rsidRPr="005A5AB1">
        <w:rPr>
          <w:rFonts w:asciiTheme="minorHAnsi" w:hAnsiTheme="minorHAnsi" w:cstheme="minorHAnsi"/>
          <w:szCs w:val="28"/>
        </w:rPr>
        <w:t xml:space="preserve">2020. The clinical and cost effectiveness of surgical interventions for stones in the lower pole of the kidney: the percutaneous nephrolithotomy, flexible ureterorenoscopy and extracorporeal shockwave lithotripsy for lower pole kidney stones randomised controlled trial (PUrE RCT) protocol. </w:t>
      </w:r>
      <w:r w:rsidRPr="005A5AB1">
        <w:rPr>
          <w:rFonts w:asciiTheme="minorHAnsi" w:hAnsiTheme="minorHAnsi" w:cstheme="minorHAnsi"/>
          <w:i/>
          <w:szCs w:val="28"/>
        </w:rPr>
        <w:t>Trials,</w:t>
      </w:r>
      <w:r w:rsidRPr="005A5AB1">
        <w:rPr>
          <w:rFonts w:asciiTheme="minorHAnsi" w:hAnsiTheme="minorHAnsi" w:cstheme="minorHAnsi"/>
          <w:szCs w:val="28"/>
        </w:rPr>
        <w:t xml:space="preserve"> 21</w:t>
      </w:r>
      <w:r w:rsidRPr="005A5AB1">
        <w:rPr>
          <w:rFonts w:asciiTheme="minorHAnsi" w:hAnsiTheme="minorHAnsi" w:cstheme="minorHAnsi"/>
          <w:b/>
          <w:szCs w:val="28"/>
        </w:rPr>
        <w:t>,</w:t>
      </w:r>
      <w:r w:rsidRPr="005A5AB1">
        <w:rPr>
          <w:rFonts w:asciiTheme="minorHAnsi" w:hAnsiTheme="minorHAnsi" w:cstheme="minorHAnsi"/>
          <w:szCs w:val="28"/>
        </w:rPr>
        <w:t xml:space="preserve"> 479.</w:t>
      </w:r>
    </w:p>
    <w:p w:rsidR="00CF6530" w:rsidRPr="005A5AB1" w:rsidRDefault="00CF6530" w:rsidP="00CF6530">
      <w:pPr>
        <w:pStyle w:val="EndNoteBibliography"/>
        <w:numPr>
          <w:ilvl w:val="0"/>
          <w:numId w:val="10"/>
        </w:numPr>
        <w:spacing w:before="120" w:after="240"/>
        <w:jc w:val="both"/>
        <w:rPr>
          <w:rFonts w:asciiTheme="minorHAnsi" w:hAnsiTheme="minorHAnsi" w:cstheme="minorHAnsi"/>
          <w:szCs w:val="28"/>
        </w:rPr>
      </w:pPr>
      <w:r w:rsidRPr="005A5AB1">
        <w:rPr>
          <w:rFonts w:asciiTheme="minorHAnsi" w:hAnsiTheme="minorHAnsi" w:cstheme="minorHAnsi"/>
          <w:b/>
          <w:szCs w:val="28"/>
        </w:rPr>
        <w:t xml:space="preserve">Mitreski, G. &amp; Sutherland, T. </w:t>
      </w:r>
      <w:r w:rsidRPr="005A5AB1">
        <w:rPr>
          <w:rFonts w:asciiTheme="minorHAnsi" w:hAnsiTheme="minorHAnsi" w:cstheme="minorHAnsi"/>
          <w:szCs w:val="28"/>
        </w:rPr>
        <w:t xml:space="preserve">2017. Radiological diagnosis of perinephric pathology: pictorial essay 2015. </w:t>
      </w:r>
      <w:r w:rsidRPr="005A5AB1">
        <w:rPr>
          <w:rFonts w:asciiTheme="minorHAnsi" w:hAnsiTheme="minorHAnsi" w:cstheme="minorHAnsi"/>
          <w:i/>
          <w:szCs w:val="28"/>
        </w:rPr>
        <w:t>Insights Imaging,</w:t>
      </w:r>
      <w:r w:rsidRPr="005A5AB1">
        <w:rPr>
          <w:rFonts w:asciiTheme="minorHAnsi" w:hAnsiTheme="minorHAnsi" w:cstheme="minorHAnsi"/>
          <w:szCs w:val="28"/>
        </w:rPr>
        <w:t xml:space="preserve"> 8</w:t>
      </w:r>
      <w:r w:rsidRPr="005A5AB1">
        <w:rPr>
          <w:rFonts w:asciiTheme="minorHAnsi" w:hAnsiTheme="minorHAnsi" w:cstheme="minorHAnsi"/>
          <w:b/>
          <w:szCs w:val="28"/>
        </w:rPr>
        <w:t>,</w:t>
      </w:r>
      <w:r w:rsidRPr="005A5AB1">
        <w:rPr>
          <w:rFonts w:asciiTheme="minorHAnsi" w:hAnsiTheme="minorHAnsi" w:cstheme="minorHAnsi"/>
          <w:szCs w:val="28"/>
        </w:rPr>
        <w:t xml:space="preserve"> 155-169.</w:t>
      </w:r>
    </w:p>
    <w:p w:rsidR="00CF6530" w:rsidRPr="005A5AB1" w:rsidRDefault="00CF6530" w:rsidP="00CF6530">
      <w:pPr>
        <w:pStyle w:val="EndNoteBibliography"/>
        <w:numPr>
          <w:ilvl w:val="0"/>
          <w:numId w:val="10"/>
        </w:numPr>
        <w:spacing w:before="120" w:after="240"/>
        <w:jc w:val="both"/>
        <w:rPr>
          <w:rFonts w:asciiTheme="minorHAnsi" w:hAnsiTheme="minorHAnsi" w:cstheme="minorHAnsi"/>
          <w:szCs w:val="28"/>
        </w:rPr>
      </w:pPr>
      <w:r w:rsidRPr="005A5AB1">
        <w:rPr>
          <w:rFonts w:asciiTheme="minorHAnsi" w:hAnsiTheme="minorHAnsi" w:cstheme="minorHAnsi"/>
          <w:b/>
          <w:szCs w:val="28"/>
        </w:rPr>
        <w:t xml:space="preserve">Molina, W. R., Silva, I. N., Donalisio da Silva, R., Gustafson, D., Sehrt, D. &amp; Kim, F. J. </w:t>
      </w:r>
      <w:r w:rsidRPr="005A5AB1">
        <w:rPr>
          <w:rFonts w:asciiTheme="minorHAnsi" w:hAnsiTheme="minorHAnsi" w:cstheme="minorHAnsi"/>
          <w:szCs w:val="28"/>
        </w:rPr>
        <w:t xml:space="preserve">2015. Influence of saline on temperature profile of laser lithotripsy activation. </w:t>
      </w:r>
      <w:r w:rsidRPr="005A5AB1">
        <w:rPr>
          <w:rFonts w:asciiTheme="minorHAnsi" w:hAnsiTheme="minorHAnsi" w:cstheme="minorHAnsi"/>
          <w:i/>
          <w:szCs w:val="28"/>
        </w:rPr>
        <w:t>J Endourol,</w:t>
      </w:r>
      <w:r w:rsidRPr="005A5AB1">
        <w:rPr>
          <w:rFonts w:asciiTheme="minorHAnsi" w:hAnsiTheme="minorHAnsi" w:cstheme="minorHAnsi"/>
          <w:szCs w:val="28"/>
        </w:rPr>
        <w:t xml:space="preserve"> 29</w:t>
      </w:r>
      <w:r w:rsidRPr="005A5AB1">
        <w:rPr>
          <w:rFonts w:asciiTheme="minorHAnsi" w:hAnsiTheme="minorHAnsi" w:cstheme="minorHAnsi"/>
          <w:b/>
          <w:szCs w:val="28"/>
        </w:rPr>
        <w:t>,</w:t>
      </w:r>
      <w:r w:rsidRPr="005A5AB1">
        <w:rPr>
          <w:rFonts w:asciiTheme="minorHAnsi" w:hAnsiTheme="minorHAnsi" w:cstheme="minorHAnsi"/>
          <w:szCs w:val="28"/>
        </w:rPr>
        <w:t xml:space="preserve"> 235-9.</w:t>
      </w:r>
    </w:p>
    <w:p w:rsidR="00CF6530" w:rsidRPr="005A5AB1" w:rsidRDefault="00CF6530" w:rsidP="00CF6530">
      <w:pPr>
        <w:pStyle w:val="EndNoteBibliography"/>
        <w:numPr>
          <w:ilvl w:val="0"/>
          <w:numId w:val="10"/>
        </w:numPr>
        <w:spacing w:before="120" w:after="240"/>
        <w:jc w:val="both"/>
        <w:rPr>
          <w:rFonts w:asciiTheme="minorHAnsi" w:hAnsiTheme="minorHAnsi" w:cstheme="minorHAnsi"/>
          <w:szCs w:val="28"/>
        </w:rPr>
      </w:pPr>
      <w:r w:rsidRPr="005A5AB1">
        <w:rPr>
          <w:rFonts w:asciiTheme="minorHAnsi" w:hAnsiTheme="minorHAnsi" w:cstheme="minorHAnsi"/>
          <w:b/>
          <w:szCs w:val="28"/>
        </w:rPr>
        <w:t xml:space="preserve">Najeeb, S., Khurshid, Z., Zafar, M. S. &amp; Ajlal, S. </w:t>
      </w:r>
      <w:r w:rsidRPr="005A5AB1">
        <w:rPr>
          <w:rFonts w:asciiTheme="minorHAnsi" w:hAnsiTheme="minorHAnsi" w:cstheme="minorHAnsi"/>
          <w:szCs w:val="28"/>
        </w:rPr>
        <w:t xml:space="preserve">2016. Applications of Light Amplification by Stimulated Emission of Radiation (Lasers) for Restorative Dentistry. </w:t>
      </w:r>
      <w:r w:rsidRPr="005A5AB1">
        <w:rPr>
          <w:rFonts w:asciiTheme="minorHAnsi" w:hAnsiTheme="minorHAnsi" w:cstheme="minorHAnsi"/>
          <w:i/>
          <w:szCs w:val="28"/>
        </w:rPr>
        <w:t>Med Princ Pract,</w:t>
      </w:r>
      <w:r w:rsidRPr="005A5AB1">
        <w:rPr>
          <w:rFonts w:asciiTheme="minorHAnsi" w:hAnsiTheme="minorHAnsi" w:cstheme="minorHAnsi"/>
          <w:szCs w:val="28"/>
        </w:rPr>
        <w:t xml:space="preserve"> 25</w:t>
      </w:r>
      <w:r w:rsidRPr="005A5AB1">
        <w:rPr>
          <w:rFonts w:asciiTheme="minorHAnsi" w:hAnsiTheme="minorHAnsi" w:cstheme="minorHAnsi"/>
          <w:b/>
          <w:szCs w:val="28"/>
        </w:rPr>
        <w:t>,</w:t>
      </w:r>
      <w:r w:rsidRPr="005A5AB1">
        <w:rPr>
          <w:rFonts w:asciiTheme="minorHAnsi" w:hAnsiTheme="minorHAnsi" w:cstheme="minorHAnsi"/>
          <w:szCs w:val="28"/>
        </w:rPr>
        <w:t xml:space="preserve"> 201-11.</w:t>
      </w:r>
    </w:p>
    <w:p w:rsidR="00CF6530" w:rsidRPr="005A5AB1" w:rsidRDefault="00CF6530" w:rsidP="00CF6530">
      <w:pPr>
        <w:pStyle w:val="EndNoteBibliography"/>
        <w:numPr>
          <w:ilvl w:val="0"/>
          <w:numId w:val="10"/>
        </w:numPr>
        <w:spacing w:before="120" w:after="240"/>
        <w:jc w:val="both"/>
        <w:rPr>
          <w:rFonts w:asciiTheme="minorHAnsi" w:hAnsiTheme="minorHAnsi" w:cstheme="minorHAnsi"/>
          <w:szCs w:val="28"/>
        </w:rPr>
      </w:pPr>
      <w:r w:rsidRPr="005A5AB1">
        <w:rPr>
          <w:rFonts w:asciiTheme="minorHAnsi" w:hAnsiTheme="minorHAnsi" w:cstheme="minorHAnsi"/>
          <w:b/>
          <w:szCs w:val="28"/>
        </w:rPr>
        <w:t xml:space="preserve">Omar, M. A. A., Abdalsamad, K. M., Mahmoud, E. A. &amp; Malek, M. M. </w:t>
      </w:r>
      <w:r w:rsidRPr="005A5AB1">
        <w:rPr>
          <w:rFonts w:asciiTheme="minorHAnsi" w:hAnsiTheme="minorHAnsi" w:cstheme="minorHAnsi"/>
          <w:szCs w:val="28"/>
        </w:rPr>
        <w:t xml:space="preserve">2022. Flexible Ureterorenoscopy versus Shockwave Lithotripsy in Management of Residual Stone </w:t>
      </w:r>
      <w:r w:rsidRPr="005A5AB1">
        <w:rPr>
          <w:rFonts w:asciiTheme="minorHAnsi" w:hAnsiTheme="minorHAnsi" w:cstheme="minorHAnsi"/>
          <w:szCs w:val="28"/>
        </w:rPr>
        <w:lastRenderedPageBreak/>
        <w:t xml:space="preserve">Fragments after Percutaneous Nephrolithotomy. </w:t>
      </w:r>
      <w:r w:rsidRPr="005A5AB1">
        <w:rPr>
          <w:rFonts w:asciiTheme="minorHAnsi" w:hAnsiTheme="minorHAnsi" w:cstheme="minorHAnsi"/>
          <w:i/>
          <w:szCs w:val="28"/>
        </w:rPr>
        <w:t xml:space="preserve">The Egyptian Journal of Hospital </w:t>
      </w:r>
      <w:bookmarkStart w:id="4" w:name="_GoBack"/>
      <w:bookmarkEnd w:id="4"/>
      <w:r w:rsidRPr="005A5AB1">
        <w:rPr>
          <w:rFonts w:asciiTheme="minorHAnsi" w:hAnsiTheme="minorHAnsi" w:cstheme="minorHAnsi"/>
          <w:i/>
          <w:szCs w:val="28"/>
        </w:rPr>
        <w:t>Medicine,</w:t>
      </w:r>
      <w:r w:rsidRPr="005A5AB1">
        <w:rPr>
          <w:rFonts w:asciiTheme="minorHAnsi" w:hAnsiTheme="minorHAnsi" w:cstheme="minorHAnsi"/>
          <w:szCs w:val="28"/>
        </w:rPr>
        <w:t xml:space="preserve"> 88</w:t>
      </w:r>
      <w:r w:rsidRPr="005A5AB1">
        <w:rPr>
          <w:rFonts w:asciiTheme="minorHAnsi" w:hAnsiTheme="minorHAnsi" w:cstheme="minorHAnsi"/>
          <w:b/>
          <w:szCs w:val="28"/>
        </w:rPr>
        <w:t>,</w:t>
      </w:r>
      <w:r w:rsidRPr="005A5AB1">
        <w:rPr>
          <w:rFonts w:asciiTheme="minorHAnsi" w:hAnsiTheme="minorHAnsi" w:cstheme="minorHAnsi"/>
          <w:szCs w:val="28"/>
        </w:rPr>
        <w:t xml:space="preserve"> 3757-3764.</w:t>
      </w:r>
    </w:p>
    <w:p w:rsidR="00CF6530" w:rsidRPr="005A5AB1" w:rsidRDefault="00CF6530" w:rsidP="00CF6530">
      <w:pPr>
        <w:pStyle w:val="EndNoteBibliography"/>
        <w:numPr>
          <w:ilvl w:val="0"/>
          <w:numId w:val="10"/>
        </w:numPr>
        <w:spacing w:before="120" w:after="240"/>
        <w:jc w:val="both"/>
        <w:rPr>
          <w:rFonts w:asciiTheme="minorHAnsi" w:hAnsiTheme="minorHAnsi" w:cstheme="minorHAnsi"/>
          <w:szCs w:val="28"/>
        </w:rPr>
      </w:pPr>
      <w:r w:rsidRPr="005A5AB1">
        <w:rPr>
          <w:rFonts w:asciiTheme="minorHAnsi" w:hAnsiTheme="minorHAnsi" w:cstheme="minorHAnsi"/>
          <w:b/>
          <w:szCs w:val="28"/>
        </w:rPr>
        <w:t xml:space="preserve">Önal, B. &amp; Kırlı, E. A. </w:t>
      </w:r>
      <w:r w:rsidRPr="005A5AB1">
        <w:rPr>
          <w:rFonts w:asciiTheme="minorHAnsi" w:hAnsiTheme="minorHAnsi" w:cstheme="minorHAnsi"/>
          <w:szCs w:val="28"/>
        </w:rPr>
        <w:t xml:space="preserve">2021. Pediatric stone disease: Current management and future concepts. </w:t>
      </w:r>
      <w:r w:rsidRPr="005A5AB1">
        <w:rPr>
          <w:rFonts w:asciiTheme="minorHAnsi" w:hAnsiTheme="minorHAnsi" w:cstheme="minorHAnsi"/>
          <w:i/>
          <w:szCs w:val="28"/>
        </w:rPr>
        <w:t>Turk Arch Pediatr,</w:t>
      </w:r>
      <w:r w:rsidRPr="005A5AB1">
        <w:rPr>
          <w:rFonts w:asciiTheme="minorHAnsi" w:hAnsiTheme="minorHAnsi" w:cstheme="minorHAnsi"/>
          <w:szCs w:val="28"/>
        </w:rPr>
        <w:t xml:space="preserve"> 56</w:t>
      </w:r>
      <w:r w:rsidRPr="005A5AB1">
        <w:rPr>
          <w:rFonts w:asciiTheme="minorHAnsi" w:hAnsiTheme="minorHAnsi" w:cstheme="minorHAnsi"/>
          <w:b/>
          <w:szCs w:val="28"/>
        </w:rPr>
        <w:t>,</w:t>
      </w:r>
      <w:r w:rsidRPr="005A5AB1">
        <w:rPr>
          <w:rFonts w:asciiTheme="minorHAnsi" w:hAnsiTheme="minorHAnsi" w:cstheme="minorHAnsi"/>
          <w:szCs w:val="28"/>
        </w:rPr>
        <w:t xml:space="preserve"> 99-107.</w:t>
      </w:r>
    </w:p>
    <w:p w:rsidR="00CF6530" w:rsidRPr="005A5AB1" w:rsidRDefault="00CF6530" w:rsidP="00CF6530">
      <w:pPr>
        <w:pStyle w:val="EndNoteBibliography"/>
        <w:numPr>
          <w:ilvl w:val="0"/>
          <w:numId w:val="10"/>
        </w:numPr>
        <w:spacing w:before="120" w:after="240"/>
        <w:jc w:val="both"/>
        <w:rPr>
          <w:rFonts w:asciiTheme="minorHAnsi" w:hAnsiTheme="minorHAnsi" w:cstheme="minorHAnsi"/>
          <w:szCs w:val="28"/>
        </w:rPr>
      </w:pPr>
      <w:r w:rsidRPr="005A5AB1">
        <w:rPr>
          <w:rFonts w:asciiTheme="minorHAnsi" w:hAnsiTheme="minorHAnsi" w:cstheme="minorHAnsi"/>
          <w:b/>
          <w:szCs w:val="28"/>
        </w:rPr>
        <w:t xml:space="preserve">Ordonez, M., Hwang, E. C., Borofsky, M., Bakker, C. J., Gandhi, S. &amp; Dahm, P. </w:t>
      </w:r>
      <w:r w:rsidRPr="005A5AB1">
        <w:rPr>
          <w:rFonts w:asciiTheme="minorHAnsi" w:hAnsiTheme="minorHAnsi" w:cstheme="minorHAnsi"/>
          <w:szCs w:val="28"/>
        </w:rPr>
        <w:t xml:space="preserve">2019. Ureteral stent versus no ureteral stent for ureteroscopy in the management of renal and ureteral calculi. </w:t>
      </w:r>
      <w:r w:rsidRPr="005A5AB1">
        <w:rPr>
          <w:rFonts w:asciiTheme="minorHAnsi" w:hAnsiTheme="minorHAnsi" w:cstheme="minorHAnsi"/>
          <w:i/>
          <w:szCs w:val="28"/>
        </w:rPr>
        <w:t>Cochrane Database Syst Rev,</w:t>
      </w:r>
      <w:r w:rsidRPr="005A5AB1">
        <w:rPr>
          <w:rFonts w:asciiTheme="minorHAnsi" w:hAnsiTheme="minorHAnsi" w:cstheme="minorHAnsi"/>
          <w:szCs w:val="28"/>
        </w:rPr>
        <w:t xml:space="preserve"> 2</w:t>
      </w:r>
      <w:r w:rsidRPr="005A5AB1">
        <w:rPr>
          <w:rFonts w:asciiTheme="minorHAnsi" w:hAnsiTheme="minorHAnsi" w:cstheme="minorHAnsi"/>
          <w:b/>
          <w:szCs w:val="28"/>
        </w:rPr>
        <w:t>,</w:t>
      </w:r>
      <w:r w:rsidRPr="005A5AB1">
        <w:rPr>
          <w:rFonts w:asciiTheme="minorHAnsi" w:hAnsiTheme="minorHAnsi" w:cstheme="minorHAnsi"/>
          <w:szCs w:val="28"/>
        </w:rPr>
        <w:t xml:space="preserve"> Cd012703.</w:t>
      </w:r>
    </w:p>
    <w:p w:rsidR="00CF6530" w:rsidRPr="005A5AB1" w:rsidRDefault="00CF6530" w:rsidP="00CF6530">
      <w:pPr>
        <w:pStyle w:val="EndNoteBibliography"/>
        <w:numPr>
          <w:ilvl w:val="0"/>
          <w:numId w:val="10"/>
        </w:numPr>
        <w:spacing w:before="120" w:after="240"/>
        <w:jc w:val="both"/>
        <w:rPr>
          <w:rFonts w:asciiTheme="minorHAnsi" w:hAnsiTheme="minorHAnsi" w:cstheme="minorHAnsi"/>
          <w:szCs w:val="28"/>
        </w:rPr>
      </w:pPr>
      <w:r w:rsidRPr="005A5AB1">
        <w:rPr>
          <w:rFonts w:asciiTheme="minorHAnsi" w:hAnsiTheme="minorHAnsi" w:cstheme="minorHAnsi"/>
          <w:b/>
          <w:szCs w:val="28"/>
        </w:rPr>
        <w:t xml:space="preserve">Ozbek, R., Senocak, C., Haberal, H. B., Damar, E., Sadioglu, F. E. &amp; Bozkurt, O. F. </w:t>
      </w:r>
      <w:r w:rsidRPr="005A5AB1">
        <w:rPr>
          <w:rFonts w:asciiTheme="minorHAnsi" w:hAnsiTheme="minorHAnsi" w:cstheme="minorHAnsi"/>
          <w:szCs w:val="28"/>
        </w:rPr>
        <w:t xml:space="preserve">2021. Comparison of scoring systems for predicting stone-free status and complications after retrograde ıntrarenal surgery. </w:t>
      </w:r>
      <w:r w:rsidRPr="005A5AB1">
        <w:rPr>
          <w:rFonts w:asciiTheme="minorHAnsi" w:hAnsiTheme="minorHAnsi" w:cstheme="minorHAnsi"/>
          <w:i/>
          <w:szCs w:val="28"/>
        </w:rPr>
        <w:t>World J Urol,</w:t>
      </w:r>
      <w:r w:rsidRPr="005A5AB1">
        <w:rPr>
          <w:rFonts w:asciiTheme="minorHAnsi" w:hAnsiTheme="minorHAnsi" w:cstheme="minorHAnsi"/>
          <w:szCs w:val="28"/>
        </w:rPr>
        <w:t xml:space="preserve"> 39</w:t>
      </w:r>
      <w:r w:rsidRPr="005A5AB1">
        <w:rPr>
          <w:rFonts w:asciiTheme="minorHAnsi" w:hAnsiTheme="minorHAnsi" w:cstheme="minorHAnsi"/>
          <w:b/>
          <w:szCs w:val="28"/>
        </w:rPr>
        <w:t>,</w:t>
      </w:r>
      <w:r w:rsidRPr="005A5AB1">
        <w:rPr>
          <w:rFonts w:asciiTheme="minorHAnsi" w:hAnsiTheme="minorHAnsi" w:cstheme="minorHAnsi"/>
          <w:szCs w:val="28"/>
        </w:rPr>
        <w:t xml:space="preserve"> 2741-2746.</w:t>
      </w:r>
    </w:p>
    <w:p w:rsidR="00CF6530" w:rsidRPr="005A5AB1" w:rsidRDefault="00CF6530" w:rsidP="00CF6530">
      <w:pPr>
        <w:pStyle w:val="EndNoteBibliography"/>
        <w:numPr>
          <w:ilvl w:val="0"/>
          <w:numId w:val="10"/>
        </w:numPr>
        <w:spacing w:before="120" w:after="240"/>
        <w:jc w:val="both"/>
        <w:rPr>
          <w:rFonts w:asciiTheme="minorHAnsi" w:hAnsiTheme="minorHAnsi" w:cstheme="minorHAnsi"/>
          <w:szCs w:val="28"/>
        </w:rPr>
      </w:pPr>
      <w:r w:rsidRPr="005A5AB1">
        <w:rPr>
          <w:rFonts w:asciiTheme="minorHAnsi" w:hAnsiTheme="minorHAnsi" w:cstheme="minorHAnsi"/>
          <w:b/>
          <w:szCs w:val="28"/>
        </w:rPr>
        <w:t xml:space="preserve">Özman, O., Akgül, H. M., Başataç, C., Sancak, E. B., Çınar, Ö., Çakır, H., et al. </w:t>
      </w:r>
      <w:r w:rsidRPr="005A5AB1">
        <w:rPr>
          <w:rFonts w:asciiTheme="minorHAnsi" w:hAnsiTheme="minorHAnsi" w:cstheme="minorHAnsi"/>
          <w:szCs w:val="28"/>
        </w:rPr>
        <w:t>2022. Recent</w:t>
      </w:r>
      <w:r w:rsidRPr="005A5AB1">
        <w:rPr>
          <w:rFonts w:asciiTheme="minorHAnsi" w:eastAsia="MS Mincho" w:hAnsiTheme="minorHAnsi" w:cstheme="minorHAnsi"/>
          <w:szCs w:val="28"/>
        </w:rPr>
        <w:t> </w:t>
      </w:r>
      <w:r w:rsidRPr="005A5AB1">
        <w:rPr>
          <w:rFonts w:asciiTheme="minorHAnsi" w:hAnsiTheme="minorHAnsi" w:cstheme="minorHAnsi"/>
          <w:szCs w:val="28"/>
        </w:rPr>
        <w:t>scoring</w:t>
      </w:r>
      <w:r w:rsidRPr="005A5AB1">
        <w:rPr>
          <w:rFonts w:asciiTheme="minorHAnsi" w:eastAsia="MS Mincho" w:hAnsiTheme="minorHAnsi" w:cstheme="minorHAnsi"/>
          <w:szCs w:val="28"/>
        </w:rPr>
        <w:t> </w:t>
      </w:r>
      <w:r w:rsidRPr="005A5AB1">
        <w:rPr>
          <w:rFonts w:asciiTheme="minorHAnsi" w:hAnsiTheme="minorHAnsi" w:cstheme="minorHAnsi"/>
          <w:szCs w:val="28"/>
        </w:rPr>
        <w:t>systems</w:t>
      </w:r>
      <w:r w:rsidRPr="005A5AB1">
        <w:rPr>
          <w:rFonts w:asciiTheme="minorHAnsi" w:eastAsia="MS Mincho" w:hAnsiTheme="minorHAnsi" w:cstheme="minorHAnsi"/>
          <w:szCs w:val="28"/>
        </w:rPr>
        <w:t> </w:t>
      </w:r>
      <w:r w:rsidRPr="005A5AB1">
        <w:rPr>
          <w:rFonts w:asciiTheme="minorHAnsi" w:hAnsiTheme="minorHAnsi" w:cstheme="minorHAnsi"/>
          <w:szCs w:val="28"/>
        </w:rPr>
        <w:t>predicting</w:t>
      </w:r>
      <w:r w:rsidRPr="005A5AB1">
        <w:rPr>
          <w:rFonts w:asciiTheme="minorHAnsi" w:eastAsia="MS Mincho" w:hAnsiTheme="minorHAnsi" w:cstheme="minorHAnsi"/>
          <w:szCs w:val="28"/>
        </w:rPr>
        <w:t> </w:t>
      </w:r>
      <w:r w:rsidRPr="005A5AB1">
        <w:rPr>
          <w:rFonts w:asciiTheme="minorHAnsi" w:hAnsiTheme="minorHAnsi" w:cstheme="minorHAnsi"/>
          <w:szCs w:val="28"/>
        </w:rPr>
        <w:t>stone-free</w:t>
      </w:r>
      <w:r w:rsidRPr="005A5AB1">
        <w:rPr>
          <w:rFonts w:asciiTheme="minorHAnsi" w:eastAsia="MS Mincho" w:hAnsiTheme="minorHAnsi" w:cstheme="minorHAnsi"/>
          <w:szCs w:val="28"/>
        </w:rPr>
        <w:t> </w:t>
      </w:r>
      <w:r w:rsidRPr="005A5AB1">
        <w:rPr>
          <w:rFonts w:asciiTheme="minorHAnsi" w:hAnsiTheme="minorHAnsi" w:cstheme="minorHAnsi"/>
          <w:szCs w:val="28"/>
        </w:rPr>
        <w:t xml:space="preserve">status after retrograde intrarenal surgery; a systematic review and meta-analysis. </w:t>
      </w:r>
      <w:r w:rsidRPr="005A5AB1">
        <w:rPr>
          <w:rFonts w:asciiTheme="minorHAnsi" w:hAnsiTheme="minorHAnsi" w:cstheme="minorHAnsi"/>
          <w:i/>
          <w:szCs w:val="28"/>
        </w:rPr>
        <w:t>Cent European J Urol,</w:t>
      </w:r>
      <w:r w:rsidRPr="005A5AB1">
        <w:rPr>
          <w:rFonts w:asciiTheme="minorHAnsi" w:hAnsiTheme="minorHAnsi" w:cstheme="minorHAnsi"/>
          <w:szCs w:val="28"/>
        </w:rPr>
        <w:t xml:space="preserve"> 75</w:t>
      </w:r>
      <w:r w:rsidRPr="005A5AB1">
        <w:rPr>
          <w:rFonts w:asciiTheme="minorHAnsi" w:hAnsiTheme="minorHAnsi" w:cstheme="minorHAnsi"/>
          <w:b/>
          <w:szCs w:val="28"/>
        </w:rPr>
        <w:t>,</w:t>
      </w:r>
      <w:r w:rsidRPr="005A5AB1">
        <w:rPr>
          <w:rFonts w:asciiTheme="minorHAnsi" w:hAnsiTheme="minorHAnsi" w:cstheme="minorHAnsi"/>
          <w:szCs w:val="28"/>
        </w:rPr>
        <w:t xml:space="preserve"> 72-80.</w:t>
      </w:r>
    </w:p>
    <w:p w:rsidR="00CF6530" w:rsidRPr="005A5AB1" w:rsidRDefault="00CF6530" w:rsidP="00CF6530">
      <w:pPr>
        <w:pStyle w:val="EndNoteBibliography"/>
        <w:numPr>
          <w:ilvl w:val="0"/>
          <w:numId w:val="10"/>
        </w:numPr>
        <w:spacing w:before="120" w:after="240"/>
        <w:jc w:val="both"/>
        <w:rPr>
          <w:rFonts w:asciiTheme="minorHAnsi" w:hAnsiTheme="minorHAnsi" w:cstheme="minorHAnsi"/>
          <w:szCs w:val="28"/>
        </w:rPr>
      </w:pPr>
      <w:r w:rsidRPr="005A5AB1">
        <w:rPr>
          <w:rFonts w:asciiTheme="minorHAnsi" w:hAnsiTheme="minorHAnsi" w:cstheme="minorHAnsi"/>
          <w:b/>
          <w:szCs w:val="28"/>
        </w:rPr>
        <w:t xml:space="preserve">Papatsoris, A. G., Skolarikos, A. &amp; Buchholz, N. </w:t>
      </w:r>
      <w:r w:rsidRPr="005A5AB1">
        <w:rPr>
          <w:rFonts w:asciiTheme="minorHAnsi" w:hAnsiTheme="minorHAnsi" w:cstheme="minorHAnsi"/>
          <w:szCs w:val="28"/>
        </w:rPr>
        <w:t xml:space="preserve">2022. Intracorporeal laser lithotripsy. </w:t>
      </w:r>
      <w:r w:rsidRPr="005A5AB1">
        <w:rPr>
          <w:rFonts w:asciiTheme="minorHAnsi" w:hAnsiTheme="minorHAnsi" w:cstheme="minorHAnsi"/>
          <w:i/>
          <w:szCs w:val="28"/>
        </w:rPr>
        <w:t>Arab J Urol,</w:t>
      </w:r>
      <w:r w:rsidRPr="005A5AB1">
        <w:rPr>
          <w:rFonts w:asciiTheme="minorHAnsi" w:hAnsiTheme="minorHAnsi" w:cstheme="minorHAnsi"/>
          <w:szCs w:val="28"/>
        </w:rPr>
        <w:t xml:space="preserve"> 10</w:t>
      </w:r>
      <w:r w:rsidRPr="005A5AB1">
        <w:rPr>
          <w:rFonts w:asciiTheme="minorHAnsi" w:hAnsiTheme="minorHAnsi" w:cstheme="minorHAnsi"/>
          <w:b/>
          <w:szCs w:val="28"/>
        </w:rPr>
        <w:t>,</w:t>
      </w:r>
      <w:r w:rsidRPr="005A5AB1">
        <w:rPr>
          <w:rFonts w:asciiTheme="minorHAnsi" w:hAnsiTheme="minorHAnsi" w:cstheme="minorHAnsi"/>
          <w:szCs w:val="28"/>
        </w:rPr>
        <w:t xml:space="preserve"> 301-6.</w:t>
      </w:r>
    </w:p>
    <w:p w:rsidR="007212E6" w:rsidRPr="005A5AB1" w:rsidRDefault="00CF6530" w:rsidP="00CF6530">
      <w:pPr>
        <w:pStyle w:val="a7"/>
        <w:numPr>
          <w:ilvl w:val="0"/>
          <w:numId w:val="10"/>
        </w:numPr>
        <w:tabs>
          <w:tab w:val="left" w:pos="1657"/>
        </w:tabs>
        <w:rPr>
          <w:rFonts w:eastAsia="Calibri" w:cstheme="minorHAnsi"/>
          <w:b/>
          <w:bCs/>
          <w:sz w:val="24"/>
          <w:szCs w:val="24"/>
          <w:lang w:bidi="ar-AE"/>
        </w:rPr>
      </w:pPr>
      <w:r w:rsidRPr="005A5AB1">
        <w:rPr>
          <w:rFonts w:cstheme="minorHAnsi"/>
          <w:b/>
          <w:szCs w:val="28"/>
        </w:rPr>
        <w:t xml:space="preserve">Patel, D., Kumar, A., </w:t>
      </w:r>
      <w:proofErr w:type="spellStart"/>
      <w:r w:rsidRPr="005A5AB1">
        <w:rPr>
          <w:rFonts w:cstheme="minorHAnsi"/>
          <w:b/>
          <w:szCs w:val="28"/>
        </w:rPr>
        <w:t>Ranganath</w:t>
      </w:r>
      <w:proofErr w:type="spellEnd"/>
      <w:r w:rsidRPr="005A5AB1">
        <w:rPr>
          <w:rFonts w:cstheme="minorHAnsi"/>
          <w:b/>
          <w:szCs w:val="28"/>
        </w:rPr>
        <w:t xml:space="preserve">, P. &amp; Contractor, S. </w:t>
      </w:r>
      <w:r w:rsidRPr="005A5AB1">
        <w:rPr>
          <w:rFonts w:cstheme="minorHAnsi"/>
          <w:szCs w:val="28"/>
        </w:rPr>
        <w:t xml:space="preserve">2014. Endovascular treatment of </w:t>
      </w:r>
      <w:proofErr w:type="spellStart"/>
      <w:r w:rsidRPr="005A5AB1">
        <w:rPr>
          <w:rFonts w:cstheme="minorHAnsi"/>
          <w:szCs w:val="28"/>
        </w:rPr>
        <w:t>arterio</w:t>
      </w:r>
      <w:proofErr w:type="spellEnd"/>
      <w:r w:rsidRPr="005A5AB1">
        <w:rPr>
          <w:rFonts w:cstheme="minorHAnsi"/>
          <w:szCs w:val="28"/>
        </w:rPr>
        <w:t xml:space="preserve">-ureteral fistulae with covered stents: Case series and review of the literature. </w:t>
      </w:r>
      <w:r w:rsidRPr="005A5AB1">
        <w:rPr>
          <w:rFonts w:cstheme="minorHAnsi"/>
          <w:i/>
          <w:szCs w:val="28"/>
        </w:rPr>
        <w:t>SAGE Open Med</w:t>
      </w:r>
    </w:p>
    <w:sectPr w:rsidR="007212E6" w:rsidRPr="005A5AB1" w:rsidSect="008A4AF7">
      <w:pgSz w:w="11906" w:h="16838"/>
      <w:pgMar w:top="1440" w:right="1800" w:bottom="1440" w:left="16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3D9" w:rsidRDefault="000033D9" w:rsidP="007B1D7D">
      <w:pPr>
        <w:spacing w:line="240" w:lineRule="auto"/>
      </w:pPr>
      <w:r>
        <w:separator/>
      </w:r>
    </w:p>
  </w:endnote>
  <w:endnote w:type="continuationSeparator" w:id="0">
    <w:p w:rsidR="000033D9" w:rsidRDefault="000033D9" w:rsidP="007B1D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Pro-Bold">
    <w:altName w:val="Times New Roman"/>
    <w:panose1 w:val="00000000000000000000"/>
    <w:charset w:val="00"/>
    <w:family w:val="roman"/>
    <w:notTrueType/>
    <w:pitch w:val="default"/>
  </w:font>
  <w:font w:name="WarnockPro-It">
    <w:altName w:val="Times New Roman"/>
    <w:panose1 w:val="00000000000000000000"/>
    <w:charset w:val="00"/>
    <w:family w:val="roman"/>
    <w:notTrueType/>
    <w:pitch w:val="default"/>
  </w:font>
  <w:font w:name="STIX-Regular">
    <w:altName w:val="Times New Roman"/>
    <w:panose1 w:val="00000000000000000000"/>
    <w:charset w:val="B2"/>
    <w:family w:val="roman"/>
    <w:notTrueType/>
    <w:pitch w:val="default"/>
    <w:sig w:usb0="00002000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3D9" w:rsidRDefault="000033D9" w:rsidP="007B1D7D">
      <w:pPr>
        <w:spacing w:line="240" w:lineRule="auto"/>
      </w:pPr>
      <w:r>
        <w:separator/>
      </w:r>
    </w:p>
  </w:footnote>
  <w:footnote w:type="continuationSeparator" w:id="0">
    <w:p w:rsidR="000033D9" w:rsidRDefault="000033D9" w:rsidP="007B1D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rect id="_x0000_i1060" style="width:0;height:1.5pt" o:hralign="center" o:bullet="t" o:hrstd="t" o:hr="t" fillcolor="#a0a0a0" stroked="f"/>
    </w:pict>
  </w:numPicBullet>
  <w:abstractNum w:abstractNumId="0">
    <w:nsid w:val="04073405"/>
    <w:multiLevelType w:val="hybridMultilevel"/>
    <w:tmpl w:val="A3DA5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CA59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C54C7"/>
    <w:multiLevelType w:val="hybridMultilevel"/>
    <w:tmpl w:val="4A422F96"/>
    <w:lvl w:ilvl="0" w:tplc="455ADF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74960"/>
    <w:multiLevelType w:val="hybridMultilevel"/>
    <w:tmpl w:val="0036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632D0"/>
    <w:multiLevelType w:val="hybridMultilevel"/>
    <w:tmpl w:val="44E216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24C25D2F"/>
    <w:multiLevelType w:val="hybridMultilevel"/>
    <w:tmpl w:val="F3CA24AC"/>
    <w:lvl w:ilvl="0" w:tplc="4A667E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53A81"/>
    <w:multiLevelType w:val="hybridMultilevel"/>
    <w:tmpl w:val="5DFAC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8A5175"/>
    <w:multiLevelType w:val="hybridMultilevel"/>
    <w:tmpl w:val="5060DA2C"/>
    <w:lvl w:ilvl="0" w:tplc="4C2A5D8C">
      <w:start w:val="11"/>
      <w:numFmt w:val="bullet"/>
      <w:lvlText w:val=""/>
      <w:lvlJc w:val="left"/>
      <w:pPr>
        <w:ind w:left="720" w:hanging="360"/>
      </w:pPr>
      <w:rPr>
        <w:rFonts w:ascii="Wingdings" w:eastAsia="Calibri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1D68C0"/>
    <w:multiLevelType w:val="hybridMultilevel"/>
    <w:tmpl w:val="CB6219E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5B6B5227"/>
    <w:multiLevelType w:val="hybridMultilevel"/>
    <w:tmpl w:val="5E94F1AE"/>
    <w:lvl w:ilvl="0" w:tplc="FF1208DC">
      <w:start w:val="11"/>
      <w:numFmt w:val="bullet"/>
      <w:lvlText w:val=""/>
      <w:lvlJc w:val="left"/>
      <w:pPr>
        <w:ind w:left="720" w:hanging="360"/>
      </w:pPr>
      <w:rPr>
        <w:rFonts w:ascii="Wingdings" w:eastAsia="Calibri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EC5DC0"/>
    <w:multiLevelType w:val="hybridMultilevel"/>
    <w:tmpl w:val="4A422F96"/>
    <w:lvl w:ilvl="0" w:tplc="455ADF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FF"/>
    <w:rsid w:val="000033D9"/>
    <w:rsid w:val="00004FE2"/>
    <w:rsid w:val="00005790"/>
    <w:rsid w:val="00005D4A"/>
    <w:rsid w:val="0000644D"/>
    <w:rsid w:val="00006730"/>
    <w:rsid w:val="00006B54"/>
    <w:rsid w:val="00010FD9"/>
    <w:rsid w:val="00012DF2"/>
    <w:rsid w:val="00015AF9"/>
    <w:rsid w:val="00016A5E"/>
    <w:rsid w:val="00020E04"/>
    <w:rsid w:val="00023973"/>
    <w:rsid w:val="00025D16"/>
    <w:rsid w:val="000261FB"/>
    <w:rsid w:val="00042B70"/>
    <w:rsid w:val="000443EE"/>
    <w:rsid w:val="00044AE0"/>
    <w:rsid w:val="000479B6"/>
    <w:rsid w:val="00053A7D"/>
    <w:rsid w:val="00057648"/>
    <w:rsid w:val="00057CC4"/>
    <w:rsid w:val="00060375"/>
    <w:rsid w:val="000636F2"/>
    <w:rsid w:val="000643BE"/>
    <w:rsid w:val="00066CB7"/>
    <w:rsid w:val="00067581"/>
    <w:rsid w:val="00067A22"/>
    <w:rsid w:val="00070043"/>
    <w:rsid w:val="00076425"/>
    <w:rsid w:val="00090990"/>
    <w:rsid w:val="000909CE"/>
    <w:rsid w:val="000940A1"/>
    <w:rsid w:val="00096B22"/>
    <w:rsid w:val="00097973"/>
    <w:rsid w:val="000A1DF7"/>
    <w:rsid w:val="000A6FA6"/>
    <w:rsid w:val="000B2396"/>
    <w:rsid w:val="000C41A1"/>
    <w:rsid w:val="000D24A9"/>
    <w:rsid w:val="000D2DA2"/>
    <w:rsid w:val="000D4607"/>
    <w:rsid w:val="000D4E7F"/>
    <w:rsid w:val="000D6E0E"/>
    <w:rsid w:val="000F08B6"/>
    <w:rsid w:val="000F16F5"/>
    <w:rsid w:val="000F2FBB"/>
    <w:rsid w:val="000F3378"/>
    <w:rsid w:val="000F4989"/>
    <w:rsid w:val="001053DD"/>
    <w:rsid w:val="001114F0"/>
    <w:rsid w:val="0012134E"/>
    <w:rsid w:val="00124F93"/>
    <w:rsid w:val="00133CF6"/>
    <w:rsid w:val="00136123"/>
    <w:rsid w:val="001433C6"/>
    <w:rsid w:val="00146AE4"/>
    <w:rsid w:val="00147D2B"/>
    <w:rsid w:val="001634EF"/>
    <w:rsid w:val="00171990"/>
    <w:rsid w:val="001801B7"/>
    <w:rsid w:val="001812AF"/>
    <w:rsid w:val="00181854"/>
    <w:rsid w:val="00181916"/>
    <w:rsid w:val="00187BB5"/>
    <w:rsid w:val="001913FF"/>
    <w:rsid w:val="00193184"/>
    <w:rsid w:val="00195B74"/>
    <w:rsid w:val="00195C09"/>
    <w:rsid w:val="001A04C6"/>
    <w:rsid w:val="001A2696"/>
    <w:rsid w:val="001A3E26"/>
    <w:rsid w:val="001A560C"/>
    <w:rsid w:val="001B07D2"/>
    <w:rsid w:val="001B75EA"/>
    <w:rsid w:val="001C21C2"/>
    <w:rsid w:val="001C6C3D"/>
    <w:rsid w:val="001D0990"/>
    <w:rsid w:val="001D2496"/>
    <w:rsid w:val="001D33AC"/>
    <w:rsid w:val="001D4AAE"/>
    <w:rsid w:val="001D55C9"/>
    <w:rsid w:val="001D76FA"/>
    <w:rsid w:val="001E48E2"/>
    <w:rsid w:val="001E641C"/>
    <w:rsid w:val="001E7C96"/>
    <w:rsid w:val="001F4BB4"/>
    <w:rsid w:val="002043C4"/>
    <w:rsid w:val="002073A7"/>
    <w:rsid w:val="00207418"/>
    <w:rsid w:val="00210D92"/>
    <w:rsid w:val="00224919"/>
    <w:rsid w:val="00226266"/>
    <w:rsid w:val="002319E1"/>
    <w:rsid w:val="0023435F"/>
    <w:rsid w:val="002367DF"/>
    <w:rsid w:val="002408F7"/>
    <w:rsid w:val="00242518"/>
    <w:rsid w:val="002452E6"/>
    <w:rsid w:val="0024700D"/>
    <w:rsid w:val="00247A3A"/>
    <w:rsid w:val="00251296"/>
    <w:rsid w:val="00252BE2"/>
    <w:rsid w:val="00255E51"/>
    <w:rsid w:val="002608DF"/>
    <w:rsid w:val="002636CF"/>
    <w:rsid w:val="00265B0A"/>
    <w:rsid w:val="00265CF7"/>
    <w:rsid w:val="002662F0"/>
    <w:rsid w:val="00266798"/>
    <w:rsid w:val="00270338"/>
    <w:rsid w:val="002709F3"/>
    <w:rsid w:val="002754CC"/>
    <w:rsid w:val="002757DB"/>
    <w:rsid w:val="0027641D"/>
    <w:rsid w:val="0028210A"/>
    <w:rsid w:val="00283DB8"/>
    <w:rsid w:val="00286C19"/>
    <w:rsid w:val="002870C6"/>
    <w:rsid w:val="002877CA"/>
    <w:rsid w:val="002951B4"/>
    <w:rsid w:val="002953D0"/>
    <w:rsid w:val="002A6E3C"/>
    <w:rsid w:val="002B2D41"/>
    <w:rsid w:val="002B66D8"/>
    <w:rsid w:val="002C04D6"/>
    <w:rsid w:val="002C1293"/>
    <w:rsid w:val="002D1EFA"/>
    <w:rsid w:val="002D2837"/>
    <w:rsid w:val="002D707D"/>
    <w:rsid w:val="002E0045"/>
    <w:rsid w:val="002E2907"/>
    <w:rsid w:val="002E340A"/>
    <w:rsid w:val="002E4CE1"/>
    <w:rsid w:val="002E6C39"/>
    <w:rsid w:val="002F0019"/>
    <w:rsid w:val="002F2B3D"/>
    <w:rsid w:val="002F50AD"/>
    <w:rsid w:val="00307B32"/>
    <w:rsid w:val="00307F82"/>
    <w:rsid w:val="00311940"/>
    <w:rsid w:val="00311D2D"/>
    <w:rsid w:val="003205EB"/>
    <w:rsid w:val="00321997"/>
    <w:rsid w:val="0032662F"/>
    <w:rsid w:val="00330DD3"/>
    <w:rsid w:val="003318A5"/>
    <w:rsid w:val="00335ADE"/>
    <w:rsid w:val="003414F1"/>
    <w:rsid w:val="003424DD"/>
    <w:rsid w:val="00342AC6"/>
    <w:rsid w:val="00351435"/>
    <w:rsid w:val="00353E7F"/>
    <w:rsid w:val="00363ACA"/>
    <w:rsid w:val="00366F99"/>
    <w:rsid w:val="00367D03"/>
    <w:rsid w:val="00367DB6"/>
    <w:rsid w:val="00373899"/>
    <w:rsid w:val="003744FF"/>
    <w:rsid w:val="00382974"/>
    <w:rsid w:val="003876C0"/>
    <w:rsid w:val="0039190A"/>
    <w:rsid w:val="00393A39"/>
    <w:rsid w:val="00393F45"/>
    <w:rsid w:val="003974B4"/>
    <w:rsid w:val="00397626"/>
    <w:rsid w:val="003A6F04"/>
    <w:rsid w:val="003B4538"/>
    <w:rsid w:val="003C10C5"/>
    <w:rsid w:val="003C3037"/>
    <w:rsid w:val="003C48CF"/>
    <w:rsid w:val="003C4A39"/>
    <w:rsid w:val="003C4C12"/>
    <w:rsid w:val="003D0EC0"/>
    <w:rsid w:val="003D3B44"/>
    <w:rsid w:val="003D6099"/>
    <w:rsid w:val="003D78E1"/>
    <w:rsid w:val="003E11B1"/>
    <w:rsid w:val="003E48C7"/>
    <w:rsid w:val="003E63FD"/>
    <w:rsid w:val="003E68F7"/>
    <w:rsid w:val="003F0518"/>
    <w:rsid w:val="003F1DBA"/>
    <w:rsid w:val="003F5025"/>
    <w:rsid w:val="003F6D63"/>
    <w:rsid w:val="004039E7"/>
    <w:rsid w:val="00407DE6"/>
    <w:rsid w:val="00410EC3"/>
    <w:rsid w:val="00412CAE"/>
    <w:rsid w:val="00427162"/>
    <w:rsid w:val="00427395"/>
    <w:rsid w:val="0043295C"/>
    <w:rsid w:val="00443199"/>
    <w:rsid w:val="004550FD"/>
    <w:rsid w:val="004555B5"/>
    <w:rsid w:val="00471FD6"/>
    <w:rsid w:val="00475A43"/>
    <w:rsid w:val="00476332"/>
    <w:rsid w:val="00476AAB"/>
    <w:rsid w:val="0048230B"/>
    <w:rsid w:val="00487D76"/>
    <w:rsid w:val="00487FAB"/>
    <w:rsid w:val="0049378B"/>
    <w:rsid w:val="00495D44"/>
    <w:rsid w:val="004971B4"/>
    <w:rsid w:val="004B07D3"/>
    <w:rsid w:val="004B18A2"/>
    <w:rsid w:val="004B284E"/>
    <w:rsid w:val="004B3621"/>
    <w:rsid w:val="004C186D"/>
    <w:rsid w:val="004C2BEE"/>
    <w:rsid w:val="004C3FEF"/>
    <w:rsid w:val="004C4880"/>
    <w:rsid w:val="004C6606"/>
    <w:rsid w:val="004C6631"/>
    <w:rsid w:val="004D0938"/>
    <w:rsid w:val="004D18D3"/>
    <w:rsid w:val="004D64C4"/>
    <w:rsid w:val="004E0F5E"/>
    <w:rsid w:val="004E3B47"/>
    <w:rsid w:val="004E4CC1"/>
    <w:rsid w:val="004F68B7"/>
    <w:rsid w:val="00504CF1"/>
    <w:rsid w:val="005102C3"/>
    <w:rsid w:val="00515152"/>
    <w:rsid w:val="005221B3"/>
    <w:rsid w:val="00522C52"/>
    <w:rsid w:val="005251CE"/>
    <w:rsid w:val="00535694"/>
    <w:rsid w:val="005361F9"/>
    <w:rsid w:val="00536845"/>
    <w:rsid w:val="005373A5"/>
    <w:rsid w:val="0054004A"/>
    <w:rsid w:val="00541BEB"/>
    <w:rsid w:val="00542E03"/>
    <w:rsid w:val="00542EAD"/>
    <w:rsid w:val="00543D5F"/>
    <w:rsid w:val="00555628"/>
    <w:rsid w:val="005634C9"/>
    <w:rsid w:val="00563C20"/>
    <w:rsid w:val="005702C1"/>
    <w:rsid w:val="005713C0"/>
    <w:rsid w:val="0057574C"/>
    <w:rsid w:val="00577CAC"/>
    <w:rsid w:val="005821ED"/>
    <w:rsid w:val="00582F64"/>
    <w:rsid w:val="00584302"/>
    <w:rsid w:val="0058537D"/>
    <w:rsid w:val="00594585"/>
    <w:rsid w:val="00594661"/>
    <w:rsid w:val="00595141"/>
    <w:rsid w:val="00595A11"/>
    <w:rsid w:val="00596BFD"/>
    <w:rsid w:val="005A2757"/>
    <w:rsid w:val="005A5AB1"/>
    <w:rsid w:val="005A6B0E"/>
    <w:rsid w:val="005B08D8"/>
    <w:rsid w:val="005B12B3"/>
    <w:rsid w:val="005B372A"/>
    <w:rsid w:val="005B3ADC"/>
    <w:rsid w:val="005B5F20"/>
    <w:rsid w:val="005B7B49"/>
    <w:rsid w:val="005C0698"/>
    <w:rsid w:val="005C393A"/>
    <w:rsid w:val="005D003F"/>
    <w:rsid w:val="005D1DEF"/>
    <w:rsid w:val="005D3122"/>
    <w:rsid w:val="005E33F4"/>
    <w:rsid w:val="005E38C8"/>
    <w:rsid w:val="005E3FDF"/>
    <w:rsid w:val="005F0303"/>
    <w:rsid w:val="005F05F7"/>
    <w:rsid w:val="005F3520"/>
    <w:rsid w:val="005F3C84"/>
    <w:rsid w:val="005F4C58"/>
    <w:rsid w:val="00600E13"/>
    <w:rsid w:val="00601032"/>
    <w:rsid w:val="00601491"/>
    <w:rsid w:val="00601DF2"/>
    <w:rsid w:val="006026D2"/>
    <w:rsid w:val="006027E1"/>
    <w:rsid w:val="00614B2A"/>
    <w:rsid w:val="0062091F"/>
    <w:rsid w:val="00631828"/>
    <w:rsid w:val="00634192"/>
    <w:rsid w:val="006358D2"/>
    <w:rsid w:val="00635DCE"/>
    <w:rsid w:val="00642C31"/>
    <w:rsid w:val="0064419C"/>
    <w:rsid w:val="006448B7"/>
    <w:rsid w:val="00645C1F"/>
    <w:rsid w:val="006467E1"/>
    <w:rsid w:val="00651CF2"/>
    <w:rsid w:val="00655213"/>
    <w:rsid w:val="00655368"/>
    <w:rsid w:val="00661510"/>
    <w:rsid w:val="00664AC1"/>
    <w:rsid w:val="0066518E"/>
    <w:rsid w:val="00665AFF"/>
    <w:rsid w:val="00666A81"/>
    <w:rsid w:val="00670251"/>
    <w:rsid w:val="00680047"/>
    <w:rsid w:val="00692BBF"/>
    <w:rsid w:val="00693B6A"/>
    <w:rsid w:val="006942D8"/>
    <w:rsid w:val="00696BD8"/>
    <w:rsid w:val="00697162"/>
    <w:rsid w:val="006A139B"/>
    <w:rsid w:val="006A2BEC"/>
    <w:rsid w:val="006A3065"/>
    <w:rsid w:val="006A3285"/>
    <w:rsid w:val="006A3FA2"/>
    <w:rsid w:val="006A6DB3"/>
    <w:rsid w:val="006B3204"/>
    <w:rsid w:val="006C1A07"/>
    <w:rsid w:val="006C25FE"/>
    <w:rsid w:val="006C3515"/>
    <w:rsid w:val="006C4DF0"/>
    <w:rsid w:val="006C5466"/>
    <w:rsid w:val="006C6655"/>
    <w:rsid w:val="006C7773"/>
    <w:rsid w:val="006D381B"/>
    <w:rsid w:val="006D4031"/>
    <w:rsid w:val="006D4771"/>
    <w:rsid w:val="006D6A82"/>
    <w:rsid w:val="006E39CD"/>
    <w:rsid w:val="006E49EC"/>
    <w:rsid w:val="006F27DE"/>
    <w:rsid w:val="006F2B40"/>
    <w:rsid w:val="006F386E"/>
    <w:rsid w:val="006F799F"/>
    <w:rsid w:val="00701178"/>
    <w:rsid w:val="00705532"/>
    <w:rsid w:val="00707CAA"/>
    <w:rsid w:val="007101E1"/>
    <w:rsid w:val="007103CA"/>
    <w:rsid w:val="00710794"/>
    <w:rsid w:val="00710ACB"/>
    <w:rsid w:val="0071736B"/>
    <w:rsid w:val="00720E34"/>
    <w:rsid w:val="007212E6"/>
    <w:rsid w:val="0072187F"/>
    <w:rsid w:val="00724532"/>
    <w:rsid w:val="00724D94"/>
    <w:rsid w:val="00726554"/>
    <w:rsid w:val="007325E7"/>
    <w:rsid w:val="00732759"/>
    <w:rsid w:val="00732949"/>
    <w:rsid w:val="007346D5"/>
    <w:rsid w:val="00736F23"/>
    <w:rsid w:val="007376B7"/>
    <w:rsid w:val="00740B29"/>
    <w:rsid w:val="00740F84"/>
    <w:rsid w:val="00742904"/>
    <w:rsid w:val="00742C1B"/>
    <w:rsid w:val="00742C9D"/>
    <w:rsid w:val="00743B6B"/>
    <w:rsid w:val="00745492"/>
    <w:rsid w:val="00746B99"/>
    <w:rsid w:val="00747293"/>
    <w:rsid w:val="00753647"/>
    <w:rsid w:val="0075628A"/>
    <w:rsid w:val="00756E61"/>
    <w:rsid w:val="0076150B"/>
    <w:rsid w:val="00763C20"/>
    <w:rsid w:val="00763EA5"/>
    <w:rsid w:val="00781E33"/>
    <w:rsid w:val="00785084"/>
    <w:rsid w:val="00785629"/>
    <w:rsid w:val="00787CFC"/>
    <w:rsid w:val="00787D50"/>
    <w:rsid w:val="00795168"/>
    <w:rsid w:val="007A0121"/>
    <w:rsid w:val="007A5406"/>
    <w:rsid w:val="007B0A83"/>
    <w:rsid w:val="007B1D7D"/>
    <w:rsid w:val="007B216F"/>
    <w:rsid w:val="007B4CDA"/>
    <w:rsid w:val="007B5096"/>
    <w:rsid w:val="007B5F86"/>
    <w:rsid w:val="007C78E0"/>
    <w:rsid w:val="007D1844"/>
    <w:rsid w:val="007D6AAA"/>
    <w:rsid w:val="007E19C9"/>
    <w:rsid w:val="007E6037"/>
    <w:rsid w:val="007E7F26"/>
    <w:rsid w:val="007F2139"/>
    <w:rsid w:val="007F221E"/>
    <w:rsid w:val="007F3968"/>
    <w:rsid w:val="007F43E9"/>
    <w:rsid w:val="008014A2"/>
    <w:rsid w:val="00801D7A"/>
    <w:rsid w:val="00811ADB"/>
    <w:rsid w:val="008139B7"/>
    <w:rsid w:val="00813FB2"/>
    <w:rsid w:val="008156E5"/>
    <w:rsid w:val="0081625F"/>
    <w:rsid w:val="00820F2E"/>
    <w:rsid w:val="008248DF"/>
    <w:rsid w:val="0083518A"/>
    <w:rsid w:val="00843B69"/>
    <w:rsid w:val="00843BA5"/>
    <w:rsid w:val="0085111C"/>
    <w:rsid w:val="00854A45"/>
    <w:rsid w:val="008600F7"/>
    <w:rsid w:val="00860967"/>
    <w:rsid w:val="008609A3"/>
    <w:rsid w:val="0086194C"/>
    <w:rsid w:val="008724ED"/>
    <w:rsid w:val="00872927"/>
    <w:rsid w:val="0087349F"/>
    <w:rsid w:val="008763A2"/>
    <w:rsid w:val="0088279F"/>
    <w:rsid w:val="00883220"/>
    <w:rsid w:val="00883467"/>
    <w:rsid w:val="00885F20"/>
    <w:rsid w:val="00886554"/>
    <w:rsid w:val="00887A11"/>
    <w:rsid w:val="00890A81"/>
    <w:rsid w:val="0089386F"/>
    <w:rsid w:val="00896558"/>
    <w:rsid w:val="0089660B"/>
    <w:rsid w:val="008A12E5"/>
    <w:rsid w:val="008A1BE8"/>
    <w:rsid w:val="008A34AF"/>
    <w:rsid w:val="008A4AF7"/>
    <w:rsid w:val="008A6138"/>
    <w:rsid w:val="008A7209"/>
    <w:rsid w:val="008B0F7D"/>
    <w:rsid w:val="008B5331"/>
    <w:rsid w:val="008C0651"/>
    <w:rsid w:val="008C13A6"/>
    <w:rsid w:val="008C39B6"/>
    <w:rsid w:val="008C5DD8"/>
    <w:rsid w:val="008C774F"/>
    <w:rsid w:val="008D1537"/>
    <w:rsid w:val="008D7118"/>
    <w:rsid w:val="008E067C"/>
    <w:rsid w:val="008E1F8F"/>
    <w:rsid w:val="008E2787"/>
    <w:rsid w:val="008E7785"/>
    <w:rsid w:val="008E7AB4"/>
    <w:rsid w:val="008F0293"/>
    <w:rsid w:val="008F1CED"/>
    <w:rsid w:val="008F5576"/>
    <w:rsid w:val="008F75DF"/>
    <w:rsid w:val="00900358"/>
    <w:rsid w:val="0090510C"/>
    <w:rsid w:val="00911260"/>
    <w:rsid w:val="009165DA"/>
    <w:rsid w:val="009174F2"/>
    <w:rsid w:val="00920DD5"/>
    <w:rsid w:val="00925311"/>
    <w:rsid w:val="00926107"/>
    <w:rsid w:val="00926DE0"/>
    <w:rsid w:val="00927B10"/>
    <w:rsid w:val="00931C64"/>
    <w:rsid w:val="00932B3D"/>
    <w:rsid w:val="00933C71"/>
    <w:rsid w:val="00935247"/>
    <w:rsid w:val="00935554"/>
    <w:rsid w:val="00945591"/>
    <w:rsid w:val="00945CA2"/>
    <w:rsid w:val="00946369"/>
    <w:rsid w:val="00947511"/>
    <w:rsid w:val="00947EE6"/>
    <w:rsid w:val="0095367A"/>
    <w:rsid w:val="00953828"/>
    <w:rsid w:val="009546CF"/>
    <w:rsid w:val="00956F79"/>
    <w:rsid w:val="00957FA6"/>
    <w:rsid w:val="00963D61"/>
    <w:rsid w:val="00971B04"/>
    <w:rsid w:val="009750C4"/>
    <w:rsid w:val="00982F1C"/>
    <w:rsid w:val="00984EBE"/>
    <w:rsid w:val="00992215"/>
    <w:rsid w:val="009923BB"/>
    <w:rsid w:val="009A1796"/>
    <w:rsid w:val="009A2FBC"/>
    <w:rsid w:val="009A6F53"/>
    <w:rsid w:val="009B1965"/>
    <w:rsid w:val="009B2BDF"/>
    <w:rsid w:val="009B4A39"/>
    <w:rsid w:val="009C0DAD"/>
    <w:rsid w:val="009C194E"/>
    <w:rsid w:val="009C3E7B"/>
    <w:rsid w:val="009C54C0"/>
    <w:rsid w:val="009C6542"/>
    <w:rsid w:val="009C6CDC"/>
    <w:rsid w:val="009C7131"/>
    <w:rsid w:val="009C7931"/>
    <w:rsid w:val="009D25E4"/>
    <w:rsid w:val="009D5BB2"/>
    <w:rsid w:val="009D612B"/>
    <w:rsid w:val="009D7442"/>
    <w:rsid w:val="009E1EB3"/>
    <w:rsid w:val="009E2D35"/>
    <w:rsid w:val="009E31EA"/>
    <w:rsid w:val="009E6036"/>
    <w:rsid w:val="009E6F66"/>
    <w:rsid w:val="009F16B0"/>
    <w:rsid w:val="009F6911"/>
    <w:rsid w:val="009F6B16"/>
    <w:rsid w:val="00A005C5"/>
    <w:rsid w:val="00A024E2"/>
    <w:rsid w:val="00A07244"/>
    <w:rsid w:val="00A10A57"/>
    <w:rsid w:val="00A15175"/>
    <w:rsid w:val="00A15685"/>
    <w:rsid w:val="00A20EA4"/>
    <w:rsid w:val="00A30F23"/>
    <w:rsid w:val="00A330B7"/>
    <w:rsid w:val="00A3447D"/>
    <w:rsid w:val="00A3489C"/>
    <w:rsid w:val="00A362FF"/>
    <w:rsid w:val="00A3710F"/>
    <w:rsid w:val="00A37E0F"/>
    <w:rsid w:val="00A4027C"/>
    <w:rsid w:val="00A41CB9"/>
    <w:rsid w:val="00A44929"/>
    <w:rsid w:val="00A561A6"/>
    <w:rsid w:val="00A72B1C"/>
    <w:rsid w:val="00A749FD"/>
    <w:rsid w:val="00A77EB9"/>
    <w:rsid w:val="00A80413"/>
    <w:rsid w:val="00A82957"/>
    <w:rsid w:val="00A8447E"/>
    <w:rsid w:val="00A84792"/>
    <w:rsid w:val="00A849BD"/>
    <w:rsid w:val="00A86810"/>
    <w:rsid w:val="00A90A29"/>
    <w:rsid w:val="00A91F87"/>
    <w:rsid w:val="00A92D29"/>
    <w:rsid w:val="00A9335B"/>
    <w:rsid w:val="00AA0947"/>
    <w:rsid w:val="00AA23BA"/>
    <w:rsid w:val="00AA3005"/>
    <w:rsid w:val="00AA35B4"/>
    <w:rsid w:val="00AA4206"/>
    <w:rsid w:val="00AA7926"/>
    <w:rsid w:val="00AB2E6E"/>
    <w:rsid w:val="00AB5A4C"/>
    <w:rsid w:val="00AC3193"/>
    <w:rsid w:val="00AC3C2E"/>
    <w:rsid w:val="00AC472F"/>
    <w:rsid w:val="00AD0529"/>
    <w:rsid w:val="00AD0BE3"/>
    <w:rsid w:val="00AD10FC"/>
    <w:rsid w:val="00AD2D41"/>
    <w:rsid w:val="00AD5FDD"/>
    <w:rsid w:val="00AE2500"/>
    <w:rsid w:val="00AF188D"/>
    <w:rsid w:val="00AF2F5B"/>
    <w:rsid w:val="00AF73F1"/>
    <w:rsid w:val="00B100B3"/>
    <w:rsid w:val="00B10BB8"/>
    <w:rsid w:val="00B11668"/>
    <w:rsid w:val="00B1369C"/>
    <w:rsid w:val="00B15E3F"/>
    <w:rsid w:val="00B21095"/>
    <w:rsid w:val="00B26EBB"/>
    <w:rsid w:val="00B34FC8"/>
    <w:rsid w:val="00B40ECE"/>
    <w:rsid w:val="00B4140F"/>
    <w:rsid w:val="00B42F23"/>
    <w:rsid w:val="00B51352"/>
    <w:rsid w:val="00B53DEE"/>
    <w:rsid w:val="00B57263"/>
    <w:rsid w:val="00B60B73"/>
    <w:rsid w:val="00B614A0"/>
    <w:rsid w:val="00B61C70"/>
    <w:rsid w:val="00B641AE"/>
    <w:rsid w:val="00B65264"/>
    <w:rsid w:val="00B71A15"/>
    <w:rsid w:val="00B73793"/>
    <w:rsid w:val="00B7396C"/>
    <w:rsid w:val="00B73CAA"/>
    <w:rsid w:val="00B802E9"/>
    <w:rsid w:val="00B8062F"/>
    <w:rsid w:val="00B80771"/>
    <w:rsid w:val="00B810C2"/>
    <w:rsid w:val="00B924C6"/>
    <w:rsid w:val="00B94467"/>
    <w:rsid w:val="00B96EB9"/>
    <w:rsid w:val="00B9723C"/>
    <w:rsid w:val="00BA23A8"/>
    <w:rsid w:val="00BA3D4D"/>
    <w:rsid w:val="00BA495D"/>
    <w:rsid w:val="00BA55F8"/>
    <w:rsid w:val="00BA5675"/>
    <w:rsid w:val="00BA6198"/>
    <w:rsid w:val="00BA619E"/>
    <w:rsid w:val="00BA706C"/>
    <w:rsid w:val="00BB1281"/>
    <w:rsid w:val="00BB36E3"/>
    <w:rsid w:val="00BB3C7D"/>
    <w:rsid w:val="00BB55FB"/>
    <w:rsid w:val="00BB7C6B"/>
    <w:rsid w:val="00BC171B"/>
    <w:rsid w:val="00BC4387"/>
    <w:rsid w:val="00BC7A10"/>
    <w:rsid w:val="00BD3611"/>
    <w:rsid w:val="00BE0288"/>
    <w:rsid w:val="00BE2F27"/>
    <w:rsid w:val="00BF35EF"/>
    <w:rsid w:val="00BF38E1"/>
    <w:rsid w:val="00BF4432"/>
    <w:rsid w:val="00BF4DD1"/>
    <w:rsid w:val="00C03431"/>
    <w:rsid w:val="00C034AF"/>
    <w:rsid w:val="00C0483B"/>
    <w:rsid w:val="00C06577"/>
    <w:rsid w:val="00C071BD"/>
    <w:rsid w:val="00C12153"/>
    <w:rsid w:val="00C12CFE"/>
    <w:rsid w:val="00C13295"/>
    <w:rsid w:val="00C140A3"/>
    <w:rsid w:val="00C15615"/>
    <w:rsid w:val="00C1573D"/>
    <w:rsid w:val="00C20AFD"/>
    <w:rsid w:val="00C21041"/>
    <w:rsid w:val="00C224F1"/>
    <w:rsid w:val="00C239B2"/>
    <w:rsid w:val="00C30762"/>
    <w:rsid w:val="00C333CB"/>
    <w:rsid w:val="00C379E0"/>
    <w:rsid w:val="00C40516"/>
    <w:rsid w:val="00C42874"/>
    <w:rsid w:val="00C45D0F"/>
    <w:rsid w:val="00C50E01"/>
    <w:rsid w:val="00C50F75"/>
    <w:rsid w:val="00C60916"/>
    <w:rsid w:val="00C62E4E"/>
    <w:rsid w:val="00C63CBA"/>
    <w:rsid w:val="00C6707B"/>
    <w:rsid w:val="00C70415"/>
    <w:rsid w:val="00C753A6"/>
    <w:rsid w:val="00C755E0"/>
    <w:rsid w:val="00C76B7D"/>
    <w:rsid w:val="00C80295"/>
    <w:rsid w:val="00C8040D"/>
    <w:rsid w:val="00C854A1"/>
    <w:rsid w:val="00C85DEB"/>
    <w:rsid w:val="00C8657A"/>
    <w:rsid w:val="00C868E8"/>
    <w:rsid w:val="00C86AB7"/>
    <w:rsid w:val="00C879A1"/>
    <w:rsid w:val="00C87F56"/>
    <w:rsid w:val="00C90A78"/>
    <w:rsid w:val="00CA1000"/>
    <w:rsid w:val="00CA1739"/>
    <w:rsid w:val="00CA2056"/>
    <w:rsid w:val="00CA3179"/>
    <w:rsid w:val="00CA4045"/>
    <w:rsid w:val="00CA5819"/>
    <w:rsid w:val="00CA63F9"/>
    <w:rsid w:val="00CA6491"/>
    <w:rsid w:val="00CA6BFD"/>
    <w:rsid w:val="00CB2C0B"/>
    <w:rsid w:val="00CB364A"/>
    <w:rsid w:val="00CB4383"/>
    <w:rsid w:val="00CB4B80"/>
    <w:rsid w:val="00CB5356"/>
    <w:rsid w:val="00CC0113"/>
    <w:rsid w:val="00CC0221"/>
    <w:rsid w:val="00CC0FD8"/>
    <w:rsid w:val="00CC2913"/>
    <w:rsid w:val="00CC3E58"/>
    <w:rsid w:val="00CC4B48"/>
    <w:rsid w:val="00CC641F"/>
    <w:rsid w:val="00CD4B35"/>
    <w:rsid w:val="00CD51C8"/>
    <w:rsid w:val="00CD7265"/>
    <w:rsid w:val="00CE041C"/>
    <w:rsid w:val="00CE651D"/>
    <w:rsid w:val="00CE7350"/>
    <w:rsid w:val="00CE7C58"/>
    <w:rsid w:val="00CF3350"/>
    <w:rsid w:val="00CF4C13"/>
    <w:rsid w:val="00CF6530"/>
    <w:rsid w:val="00CF6BCA"/>
    <w:rsid w:val="00D009BB"/>
    <w:rsid w:val="00D01379"/>
    <w:rsid w:val="00D02710"/>
    <w:rsid w:val="00D037C9"/>
    <w:rsid w:val="00D05FD1"/>
    <w:rsid w:val="00D0755C"/>
    <w:rsid w:val="00D217D7"/>
    <w:rsid w:val="00D21E37"/>
    <w:rsid w:val="00D25715"/>
    <w:rsid w:val="00D35332"/>
    <w:rsid w:val="00D35573"/>
    <w:rsid w:val="00D36E10"/>
    <w:rsid w:val="00D375BA"/>
    <w:rsid w:val="00D378FD"/>
    <w:rsid w:val="00D410D1"/>
    <w:rsid w:val="00D42904"/>
    <w:rsid w:val="00D45283"/>
    <w:rsid w:val="00D50A08"/>
    <w:rsid w:val="00D53162"/>
    <w:rsid w:val="00D548CA"/>
    <w:rsid w:val="00D55D43"/>
    <w:rsid w:val="00D563CD"/>
    <w:rsid w:val="00D600E2"/>
    <w:rsid w:val="00D6023E"/>
    <w:rsid w:val="00D62C0E"/>
    <w:rsid w:val="00D65856"/>
    <w:rsid w:val="00D7444B"/>
    <w:rsid w:val="00D76647"/>
    <w:rsid w:val="00D804C2"/>
    <w:rsid w:val="00D82605"/>
    <w:rsid w:val="00D86A2A"/>
    <w:rsid w:val="00D91051"/>
    <w:rsid w:val="00D96E8C"/>
    <w:rsid w:val="00DB2BA1"/>
    <w:rsid w:val="00DB44A8"/>
    <w:rsid w:val="00DC177F"/>
    <w:rsid w:val="00DC1F70"/>
    <w:rsid w:val="00DC4504"/>
    <w:rsid w:val="00DD1710"/>
    <w:rsid w:val="00DD18A2"/>
    <w:rsid w:val="00DD270B"/>
    <w:rsid w:val="00DD36BB"/>
    <w:rsid w:val="00DD5F54"/>
    <w:rsid w:val="00DD64E4"/>
    <w:rsid w:val="00DD776E"/>
    <w:rsid w:val="00DD7F46"/>
    <w:rsid w:val="00DE74EC"/>
    <w:rsid w:val="00E049A3"/>
    <w:rsid w:val="00E06AE9"/>
    <w:rsid w:val="00E1242E"/>
    <w:rsid w:val="00E2643F"/>
    <w:rsid w:val="00E264BE"/>
    <w:rsid w:val="00E26525"/>
    <w:rsid w:val="00E34A6B"/>
    <w:rsid w:val="00E44BF5"/>
    <w:rsid w:val="00E46EDB"/>
    <w:rsid w:val="00E541BE"/>
    <w:rsid w:val="00E70906"/>
    <w:rsid w:val="00E70B81"/>
    <w:rsid w:val="00E72473"/>
    <w:rsid w:val="00E7716C"/>
    <w:rsid w:val="00E82C8D"/>
    <w:rsid w:val="00E8331A"/>
    <w:rsid w:val="00E837B2"/>
    <w:rsid w:val="00E86D92"/>
    <w:rsid w:val="00E90E71"/>
    <w:rsid w:val="00E9132A"/>
    <w:rsid w:val="00E91791"/>
    <w:rsid w:val="00E92BD3"/>
    <w:rsid w:val="00E93069"/>
    <w:rsid w:val="00E96D9A"/>
    <w:rsid w:val="00EA1D70"/>
    <w:rsid w:val="00EA28FE"/>
    <w:rsid w:val="00EB6E14"/>
    <w:rsid w:val="00EB7A7A"/>
    <w:rsid w:val="00EC04CB"/>
    <w:rsid w:val="00EC393B"/>
    <w:rsid w:val="00ED2069"/>
    <w:rsid w:val="00ED3B4C"/>
    <w:rsid w:val="00EE3543"/>
    <w:rsid w:val="00EE654B"/>
    <w:rsid w:val="00EE7A1A"/>
    <w:rsid w:val="00EF6C69"/>
    <w:rsid w:val="00F01134"/>
    <w:rsid w:val="00F0720A"/>
    <w:rsid w:val="00F10D66"/>
    <w:rsid w:val="00F145E5"/>
    <w:rsid w:val="00F17506"/>
    <w:rsid w:val="00F208DE"/>
    <w:rsid w:val="00F20D4F"/>
    <w:rsid w:val="00F221C6"/>
    <w:rsid w:val="00F2683A"/>
    <w:rsid w:val="00F3109C"/>
    <w:rsid w:val="00F310CE"/>
    <w:rsid w:val="00F31413"/>
    <w:rsid w:val="00F31596"/>
    <w:rsid w:val="00F32C61"/>
    <w:rsid w:val="00F44193"/>
    <w:rsid w:val="00F47FCA"/>
    <w:rsid w:val="00F53FA0"/>
    <w:rsid w:val="00F54EFE"/>
    <w:rsid w:val="00F56100"/>
    <w:rsid w:val="00F64EE5"/>
    <w:rsid w:val="00F65F10"/>
    <w:rsid w:val="00F71B8C"/>
    <w:rsid w:val="00F76EFB"/>
    <w:rsid w:val="00F77B12"/>
    <w:rsid w:val="00F83993"/>
    <w:rsid w:val="00F851FE"/>
    <w:rsid w:val="00F86EC9"/>
    <w:rsid w:val="00F8768F"/>
    <w:rsid w:val="00F9154E"/>
    <w:rsid w:val="00F945A7"/>
    <w:rsid w:val="00F94E96"/>
    <w:rsid w:val="00F9638F"/>
    <w:rsid w:val="00F966CF"/>
    <w:rsid w:val="00F9778F"/>
    <w:rsid w:val="00FA38DA"/>
    <w:rsid w:val="00FA68A2"/>
    <w:rsid w:val="00FB0A84"/>
    <w:rsid w:val="00FB0F0A"/>
    <w:rsid w:val="00FD1809"/>
    <w:rsid w:val="00FD3851"/>
    <w:rsid w:val="00FD63D4"/>
    <w:rsid w:val="00FE5318"/>
    <w:rsid w:val="00FE6270"/>
    <w:rsid w:val="00FF4A8D"/>
    <w:rsid w:val="00FF590F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2D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04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804C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B1D7D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B1D7D"/>
  </w:style>
  <w:style w:type="paragraph" w:styleId="a5">
    <w:name w:val="footer"/>
    <w:basedOn w:val="a"/>
    <w:link w:val="Char1"/>
    <w:uiPriority w:val="99"/>
    <w:unhideWhenUsed/>
    <w:rsid w:val="007B1D7D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B1D7D"/>
  </w:style>
  <w:style w:type="paragraph" w:customStyle="1" w:styleId="EndNoteBibliography">
    <w:name w:val="EndNote Bibliography"/>
    <w:basedOn w:val="a"/>
    <w:link w:val="EndNoteBibliographyChar"/>
    <w:rsid w:val="00A44929"/>
    <w:pPr>
      <w:spacing w:line="240" w:lineRule="auto"/>
      <w:jc w:val="right"/>
    </w:pPr>
    <w:rPr>
      <w:rFonts w:ascii="Calibri" w:eastAsia="Calibri" w:hAnsi="Calibri" w:cs="Arial"/>
      <w:noProof/>
    </w:rPr>
  </w:style>
  <w:style w:type="character" w:customStyle="1" w:styleId="EndNoteBibliographyChar">
    <w:name w:val="EndNote Bibliography Char"/>
    <w:link w:val="EndNoteBibliography"/>
    <w:rsid w:val="00A44929"/>
    <w:rPr>
      <w:rFonts w:ascii="Calibri" w:eastAsia="Calibri" w:hAnsi="Calibri" w:cs="Arial"/>
      <w:noProof/>
    </w:rPr>
  </w:style>
  <w:style w:type="paragraph" w:styleId="a6">
    <w:name w:val="Subtitle"/>
    <w:basedOn w:val="a"/>
    <w:next w:val="a"/>
    <w:link w:val="Char2"/>
    <w:uiPriority w:val="11"/>
    <w:qFormat/>
    <w:rsid w:val="003F1D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0"/>
    <w:link w:val="a6"/>
    <w:uiPriority w:val="11"/>
    <w:rsid w:val="003F1D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4B07D3"/>
    <w:pPr>
      <w:ind w:left="720"/>
      <w:contextualSpacing/>
    </w:pPr>
  </w:style>
  <w:style w:type="table" w:styleId="a8">
    <w:name w:val="Table Grid"/>
    <w:basedOn w:val="a1"/>
    <w:uiPriority w:val="39"/>
    <w:rsid w:val="0018185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CC022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a1"/>
    <w:uiPriority w:val="40"/>
    <w:rsid w:val="00CC0221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92D29"/>
    <w:rPr>
      <w:rFonts w:ascii="MyriadPro-Bold" w:hAnsi="MyriadPro-Bold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8156E5"/>
    <w:rPr>
      <w:rFonts w:ascii="WarnockPro-It" w:hAnsi="WarnockPro-It" w:hint="default"/>
      <w:b w:val="0"/>
      <w:bCs w:val="0"/>
      <w:i/>
      <w:iCs/>
      <w:color w:val="000000"/>
      <w:sz w:val="20"/>
      <w:szCs w:val="20"/>
    </w:rPr>
  </w:style>
  <w:style w:type="paragraph" w:customStyle="1" w:styleId="Default">
    <w:name w:val="Default"/>
    <w:rsid w:val="0083518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F3109C"/>
    <w:pPr>
      <w:spacing w:line="240" w:lineRule="auto"/>
    </w:pPr>
  </w:style>
  <w:style w:type="table" w:customStyle="1" w:styleId="GridTable5DarkAccent5">
    <w:name w:val="Grid Table 5 Dark Accent 5"/>
    <w:basedOn w:val="a1"/>
    <w:uiPriority w:val="50"/>
    <w:rsid w:val="007C78E0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04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804C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B1D7D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B1D7D"/>
  </w:style>
  <w:style w:type="paragraph" w:styleId="a5">
    <w:name w:val="footer"/>
    <w:basedOn w:val="a"/>
    <w:link w:val="Char1"/>
    <w:uiPriority w:val="99"/>
    <w:unhideWhenUsed/>
    <w:rsid w:val="007B1D7D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B1D7D"/>
  </w:style>
  <w:style w:type="paragraph" w:customStyle="1" w:styleId="EndNoteBibliography">
    <w:name w:val="EndNote Bibliography"/>
    <w:basedOn w:val="a"/>
    <w:link w:val="EndNoteBibliographyChar"/>
    <w:rsid w:val="00A44929"/>
    <w:pPr>
      <w:spacing w:line="240" w:lineRule="auto"/>
      <w:jc w:val="right"/>
    </w:pPr>
    <w:rPr>
      <w:rFonts w:ascii="Calibri" w:eastAsia="Calibri" w:hAnsi="Calibri" w:cs="Arial"/>
      <w:noProof/>
    </w:rPr>
  </w:style>
  <w:style w:type="character" w:customStyle="1" w:styleId="EndNoteBibliographyChar">
    <w:name w:val="EndNote Bibliography Char"/>
    <w:link w:val="EndNoteBibliography"/>
    <w:rsid w:val="00A44929"/>
    <w:rPr>
      <w:rFonts w:ascii="Calibri" w:eastAsia="Calibri" w:hAnsi="Calibri" w:cs="Arial"/>
      <w:noProof/>
    </w:rPr>
  </w:style>
  <w:style w:type="paragraph" w:styleId="a6">
    <w:name w:val="Subtitle"/>
    <w:basedOn w:val="a"/>
    <w:next w:val="a"/>
    <w:link w:val="Char2"/>
    <w:uiPriority w:val="11"/>
    <w:qFormat/>
    <w:rsid w:val="003F1D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0"/>
    <w:link w:val="a6"/>
    <w:uiPriority w:val="11"/>
    <w:rsid w:val="003F1D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4B07D3"/>
    <w:pPr>
      <w:ind w:left="720"/>
      <w:contextualSpacing/>
    </w:pPr>
  </w:style>
  <w:style w:type="table" w:styleId="a8">
    <w:name w:val="Table Grid"/>
    <w:basedOn w:val="a1"/>
    <w:uiPriority w:val="39"/>
    <w:rsid w:val="0018185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CC022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a1"/>
    <w:uiPriority w:val="40"/>
    <w:rsid w:val="00CC0221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92D29"/>
    <w:rPr>
      <w:rFonts w:ascii="MyriadPro-Bold" w:hAnsi="MyriadPro-Bold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8156E5"/>
    <w:rPr>
      <w:rFonts w:ascii="WarnockPro-It" w:hAnsi="WarnockPro-It" w:hint="default"/>
      <w:b w:val="0"/>
      <w:bCs w:val="0"/>
      <w:i/>
      <w:iCs/>
      <w:color w:val="000000"/>
      <w:sz w:val="20"/>
      <w:szCs w:val="20"/>
    </w:rPr>
  </w:style>
  <w:style w:type="paragraph" w:customStyle="1" w:styleId="Default">
    <w:name w:val="Default"/>
    <w:rsid w:val="0083518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F3109C"/>
    <w:pPr>
      <w:spacing w:line="240" w:lineRule="auto"/>
    </w:pPr>
  </w:style>
  <w:style w:type="table" w:customStyle="1" w:styleId="GridTable5DarkAccent5">
    <w:name w:val="Grid Table 5 Dark Accent 5"/>
    <w:basedOn w:val="a1"/>
    <w:uiPriority w:val="50"/>
    <w:rsid w:val="007C78E0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6DB84-6FAA-4240-AE56-9F2268698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30778</TotalTime>
  <Pages>13</Pages>
  <Words>4051</Words>
  <Characters>23094</Characters>
  <Application>Microsoft Office Word</Application>
  <DocSecurity>0</DocSecurity>
  <Lines>192</Lines>
  <Paragraphs>54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basheer</Company>
  <LinksUpToDate>false</LinksUpToDate>
  <CharactersWithSpaces>27091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fmt</dc:creator>
  <cp:keywords/>
  <dc:description/>
  <cp:lastModifiedBy>ahmed</cp:lastModifiedBy>
  <cp:revision>8</cp:revision>
  <dcterms:created xsi:type="dcterms:W3CDTF">2021-02-12T12:26:00Z</dcterms:created>
  <dcterms:modified xsi:type="dcterms:W3CDTF">2023-08-21T04:53:00Z</dcterms:modified>
</cp:coreProperties>
</file>